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1756" w:rsidRDefault="00724FD3" w:rsidP="00E51756">
      <w:pPr>
        <w:jc w:val="center"/>
        <w:rPr>
          <w:rFonts w:ascii="Times New Roman" w:hAnsi="Times New Roman"/>
          <w:b/>
          <w:sz w:val="52"/>
          <w:szCs w:val="52"/>
        </w:rPr>
      </w:pPr>
      <w:bookmarkStart w:id="0" w:name="_GoBack"/>
      <w:bookmarkEnd w:id="0"/>
      <w:r>
        <w:rPr>
          <w:rFonts w:ascii="Times New Roman" w:hAnsi="Times New Roman"/>
          <w:noProof/>
          <w:sz w:val="52"/>
          <w:szCs w:val="5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37" type="#_x0000_t75" alt="ACTcol" style="position:absolute;left:0;text-align:left;margin-left:283.05pt;margin-top:18.2pt;width:4in;height:141.55pt;z-index:-251661312;visibility:visible;mso-position-horizontal-relative:page;mso-position-vertical-relative:page">
            <v:imagedata r:id="rId8" o:title="ACTcol" cropbottom="28724f"/>
            <w10:wrap anchorx="page" anchory="page"/>
          </v:shape>
        </w:pict>
      </w:r>
    </w:p>
    <w:p w:rsidR="00E51756" w:rsidRDefault="00E51756" w:rsidP="00E51756">
      <w:pPr>
        <w:jc w:val="center"/>
        <w:rPr>
          <w:rFonts w:ascii="Times New Roman" w:hAnsi="Times New Roman"/>
          <w:b/>
          <w:sz w:val="52"/>
          <w:szCs w:val="52"/>
        </w:rPr>
      </w:pPr>
    </w:p>
    <w:p w:rsidR="00E51756" w:rsidRDefault="00E51756" w:rsidP="00E51756">
      <w:pPr>
        <w:jc w:val="center"/>
        <w:rPr>
          <w:rFonts w:ascii="Times New Roman" w:hAnsi="Times New Roman"/>
          <w:b/>
          <w:sz w:val="52"/>
          <w:szCs w:val="52"/>
        </w:rPr>
      </w:pPr>
    </w:p>
    <w:p w:rsidR="00E51756" w:rsidRDefault="00E51756" w:rsidP="00E51756">
      <w:pPr>
        <w:jc w:val="center"/>
        <w:rPr>
          <w:rFonts w:ascii="Times New Roman" w:hAnsi="Times New Roman"/>
          <w:b/>
          <w:sz w:val="52"/>
          <w:szCs w:val="52"/>
        </w:rPr>
      </w:pPr>
    </w:p>
    <w:p w:rsidR="00E51756" w:rsidRDefault="00E51756" w:rsidP="00E51756">
      <w:pPr>
        <w:jc w:val="center"/>
        <w:rPr>
          <w:rFonts w:ascii="Times New Roman" w:hAnsi="Times New Roman"/>
          <w:b/>
          <w:sz w:val="52"/>
          <w:szCs w:val="52"/>
        </w:rPr>
      </w:pPr>
    </w:p>
    <w:p w:rsidR="00E51756" w:rsidRDefault="00E51756" w:rsidP="00E51756">
      <w:pPr>
        <w:jc w:val="center"/>
        <w:rPr>
          <w:rFonts w:ascii="Times New Roman" w:hAnsi="Times New Roman"/>
          <w:b/>
          <w:sz w:val="52"/>
          <w:szCs w:val="52"/>
        </w:rPr>
      </w:pPr>
    </w:p>
    <w:p w:rsidR="00477718" w:rsidRDefault="00477718" w:rsidP="00E51756">
      <w:pPr>
        <w:jc w:val="center"/>
        <w:rPr>
          <w:rFonts w:ascii="Times New Roman" w:hAnsi="Times New Roman"/>
          <w:b/>
          <w:sz w:val="52"/>
          <w:szCs w:val="52"/>
        </w:rPr>
      </w:pPr>
    </w:p>
    <w:p w:rsidR="00E51756" w:rsidRDefault="00271FD9" w:rsidP="00477718">
      <w:pPr>
        <w:jc w:val="center"/>
        <w:rPr>
          <w:rFonts w:ascii="Times New Roman" w:hAnsi="Times New Roman"/>
          <w:b/>
          <w:sz w:val="52"/>
          <w:szCs w:val="52"/>
        </w:rPr>
      </w:pPr>
      <w:r>
        <w:rPr>
          <w:rFonts w:ascii="Times New Roman" w:hAnsi="Times New Roman"/>
          <w:b/>
          <w:sz w:val="52"/>
          <w:szCs w:val="52"/>
        </w:rPr>
        <w:t xml:space="preserve">Consultation </w:t>
      </w:r>
      <w:r w:rsidR="00E51756">
        <w:rPr>
          <w:rFonts w:ascii="Times New Roman" w:hAnsi="Times New Roman"/>
          <w:b/>
          <w:sz w:val="52"/>
          <w:szCs w:val="52"/>
        </w:rPr>
        <w:t>Paper</w:t>
      </w:r>
    </w:p>
    <w:p w:rsidR="00E51756" w:rsidRDefault="00E51756" w:rsidP="00E51756">
      <w:pPr>
        <w:jc w:val="center"/>
        <w:rPr>
          <w:rFonts w:ascii="Times New Roman" w:hAnsi="Times New Roman"/>
          <w:b/>
          <w:sz w:val="52"/>
          <w:szCs w:val="52"/>
        </w:rPr>
      </w:pPr>
      <w:r>
        <w:rPr>
          <w:rFonts w:ascii="Times New Roman" w:hAnsi="Times New Roman"/>
          <w:b/>
          <w:sz w:val="52"/>
          <w:szCs w:val="52"/>
        </w:rPr>
        <w:t xml:space="preserve">Review of the Consumer Product Safety Standard for </w:t>
      </w:r>
    </w:p>
    <w:p w:rsidR="00E51756" w:rsidRDefault="00E51756" w:rsidP="00477718">
      <w:pPr>
        <w:jc w:val="center"/>
        <w:rPr>
          <w:rFonts w:ascii="Times New Roman" w:hAnsi="Times New Roman"/>
          <w:b/>
          <w:sz w:val="52"/>
          <w:szCs w:val="52"/>
        </w:rPr>
      </w:pPr>
      <w:r>
        <w:rPr>
          <w:rFonts w:ascii="Times New Roman" w:hAnsi="Times New Roman"/>
          <w:b/>
          <w:sz w:val="52"/>
          <w:szCs w:val="52"/>
        </w:rPr>
        <w:t>Bean Bags</w:t>
      </w:r>
    </w:p>
    <w:p w:rsidR="00477718" w:rsidRDefault="00477718" w:rsidP="00477718">
      <w:pPr>
        <w:jc w:val="center"/>
        <w:rPr>
          <w:rFonts w:cs="Arial"/>
          <w:sz w:val="28"/>
          <w:szCs w:val="28"/>
        </w:rPr>
      </w:pPr>
    </w:p>
    <w:p w:rsidR="00E51756" w:rsidRPr="00477718" w:rsidRDefault="00477718" w:rsidP="00477718">
      <w:pPr>
        <w:jc w:val="center"/>
        <w:rPr>
          <w:rFonts w:cs="Arial"/>
          <w:sz w:val="28"/>
          <w:szCs w:val="28"/>
        </w:rPr>
      </w:pPr>
      <w:r>
        <w:rPr>
          <w:rFonts w:cs="Arial"/>
          <w:sz w:val="28"/>
          <w:szCs w:val="28"/>
        </w:rPr>
        <w:t xml:space="preserve">This </w:t>
      </w:r>
      <w:r w:rsidR="0054590F">
        <w:rPr>
          <w:rFonts w:cs="Arial"/>
          <w:sz w:val="28"/>
          <w:szCs w:val="28"/>
        </w:rPr>
        <w:t>consultation paper</w:t>
      </w:r>
      <w:r w:rsidRPr="008138D7">
        <w:rPr>
          <w:rFonts w:cs="Arial"/>
          <w:sz w:val="28"/>
          <w:szCs w:val="28"/>
        </w:rPr>
        <w:t xml:space="preserve"> </w:t>
      </w:r>
      <w:r>
        <w:rPr>
          <w:rFonts w:cs="Arial"/>
          <w:sz w:val="28"/>
          <w:szCs w:val="28"/>
        </w:rPr>
        <w:t>details policy proposals under consideration in the</w:t>
      </w:r>
      <w:r w:rsidRPr="008138D7">
        <w:rPr>
          <w:rFonts w:cs="Arial"/>
          <w:sz w:val="28"/>
          <w:szCs w:val="28"/>
        </w:rPr>
        <w:t xml:space="preserve"> </w:t>
      </w:r>
      <w:r>
        <w:rPr>
          <w:rFonts w:cs="Arial"/>
          <w:sz w:val="28"/>
          <w:szCs w:val="28"/>
        </w:rPr>
        <w:t xml:space="preserve">review of the </w:t>
      </w:r>
      <w:r w:rsidRPr="008138D7">
        <w:rPr>
          <w:rFonts w:cs="Arial"/>
          <w:sz w:val="28"/>
          <w:szCs w:val="28"/>
        </w:rPr>
        <w:t xml:space="preserve">mandatory </w:t>
      </w:r>
      <w:r>
        <w:rPr>
          <w:rFonts w:cs="Arial"/>
          <w:sz w:val="28"/>
          <w:szCs w:val="28"/>
        </w:rPr>
        <w:t>standard for</w:t>
      </w:r>
      <w:r w:rsidRPr="00477718">
        <w:rPr>
          <w:rFonts w:cs="Arial"/>
          <w:sz w:val="28"/>
          <w:szCs w:val="28"/>
        </w:rPr>
        <w:t xml:space="preserve"> </w:t>
      </w:r>
      <w:r>
        <w:rPr>
          <w:rFonts w:cs="Arial"/>
          <w:sz w:val="28"/>
          <w:szCs w:val="28"/>
        </w:rPr>
        <w:t>bean bags</w:t>
      </w:r>
    </w:p>
    <w:p w:rsidR="00477718" w:rsidRDefault="00477718" w:rsidP="00477718">
      <w:pPr>
        <w:jc w:val="center"/>
        <w:rPr>
          <w:rFonts w:ascii="Times New Roman" w:hAnsi="Times New Roman"/>
          <w:b/>
          <w:sz w:val="36"/>
          <w:szCs w:val="36"/>
        </w:rPr>
      </w:pPr>
    </w:p>
    <w:p w:rsidR="00477718" w:rsidRPr="00240C85" w:rsidRDefault="008D517C" w:rsidP="00477718">
      <w:pPr>
        <w:jc w:val="center"/>
        <w:rPr>
          <w:rFonts w:ascii="Times New Roman" w:hAnsi="Times New Roman"/>
          <w:b/>
          <w:sz w:val="36"/>
          <w:szCs w:val="36"/>
        </w:rPr>
      </w:pPr>
      <w:r>
        <w:rPr>
          <w:rFonts w:ascii="Times New Roman" w:hAnsi="Times New Roman"/>
          <w:b/>
          <w:sz w:val="36"/>
          <w:szCs w:val="36"/>
        </w:rPr>
        <w:t xml:space="preserve"> </w:t>
      </w:r>
      <w:r w:rsidR="00941B50">
        <w:rPr>
          <w:rFonts w:ascii="Times New Roman" w:hAnsi="Times New Roman"/>
          <w:b/>
          <w:sz w:val="36"/>
          <w:szCs w:val="36"/>
        </w:rPr>
        <w:t>1</w:t>
      </w:r>
      <w:r w:rsidR="0010755E">
        <w:rPr>
          <w:rFonts w:ascii="Times New Roman" w:hAnsi="Times New Roman"/>
          <w:b/>
          <w:sz w:val="36"/>
          <w:szCs w:val="36"/>
        </w:rPr>
        <w:t>8</w:t>
      </w:r>
      <w:r>
        <w:rPr>
          <w:rFonts w:ascii="Times New Roman" w:hAnsi="Times New Roman"/>
          <w:b/>
          <w:sz w:val="36"/>
          <w:szCs w:val="36"/>
        </w:rPr>
        <w:t xml:space="preserve"> </w:t>
      </w:r>
      <w:r w:rsidR="00941B50">
        <w:rPr>
          <w:rFonts w:ascii="Times New Roman" w:hAnsi="Times New Roman"/>
          <w:b/>
          <w:sz w:val="36"/>
          <w:szCs w:val="36"/>
        </w:rPr>
        <w:t>September</w:t>
      </w:r>
      <w:r w:rsidR="00F2300A" w:rsidRPr="00240C85">
        <w:rPr>
          <w:rFonts w:ascii="Times New Roman" w:hAnsi="Times New Roman"/>
          <w:b/>
          <w:sz w:val="36"/>
          <w:szCs w:val="36"/>
        </w:rPr>
        <w:t xml:space="preserve"> </w:t>
      </w:r>
      <w:r w:rsidR="00E51756" w:rsidRPr="00240C85">
        <w:rPr>
          <w:rFonts w:ascii="Times New Roman" w:hAnsi="Times New Roman"/>
          <w:b/>
          <w:sz w:val="36"/>
          <w:szCs w:val="36"/>
        </w:rPr>
        <w:t>201</w:t>
      </w:r>
      <w:r w:rsidR="00E51756">
        <w:rPr>
          <w:rFonts w:ascii="Times New Roman" w:hAnsi="Times New Roman"/>
          <w:b/>
          <w:sz w:val="36"/>
          <w:szCs w:val="36"/>
        </w:rPr>
        <w:t>3</w:t>
      </w:r>
    </w:p>
    <w:p w:rsidR="00477718" w:rsidRDefault="00477718" w:rsidP="00477718">
      <w:pPr>
        <w:jc w:val="center"/>
        <w:rPr>
          <w:rFonts w:cs="Arial"/>
          <w:sz w:val="36"/>
        </w:rPr>
      </w:pPr>
    </w:p>
    <w:p w:rsidR="00E51756" w:rsidRDefault="00477718" w:rsidP="00477718">
      <w:pPr>
        <w:jc w:val="center"/>
        <w:rPr>
          <w:rFonts w:cs="Arial"/>
          <w:sz w:val="36"/>
        </w:rPr>
      </w:pPr>
      <w:r>
        <w:rPr>
          <w:rFonts w:cs="Arial"/>
          <w:sz w:val="36"/>
        </w:rPr>
        <w:t xml:space="preserve">Closing date for </w:t>
      </w:r>
      <w:r w:rsidRPr="00941B50">
        <w:rPr>
          <w:rFonts w:cs="Arial"/>
          <w:sz w:val="36"/>
        </w:rPr>
        <w:t xml:space="preserve">submissions </w:t>
      </w:r>
      <w:r w:rsidR="00941B50" w:rsidRPr="00941B50">
        <w:rPr>
          <w:rFonts w:cs="Arial"/>
          <w:sz w:val="36"/>
        </w:rPr>
        <w:t>21</w:t>
      </w:r>
      <w:r w:rsidRPr="00941B50">
        <w:rPr>
          <w:rFonts w:cs="Arial"/>
          <w:sz w:val="36"/>
        </w:rPr>
        <w:t xml:space="preserve"> </w:t>
      </w:r>
      <w:r w:rsidR="00941B50" w:rsidRPr="00941B50">
        <w:rPr>
          <w:rFonts w:cs="Arial"/>
          <w:sz w:val="36"/>
        </w:rPr>
        <w:t>October</w:t>
      </w:r>
      <w:r>
        <w:rPr>
          <w:rFonts w:cs="Arial"/>
          <w:sz w:val="36"/>
        </w:rPr>
        <w:t xml:space="preserve"> 2013</w:t>
      </w:r>
    </w:p>
    <w:p w:rsidR="00E52383" w:rsidRDefault="00E52383" w:rsidP="000B39E7"/>
    <w:p w:rsidR="00E52383" w:rsidRDefault="00E52383" w:rsidP="000B39E7"/>
    <w:p w:rsidR="007D1EE0" w:rsidRDefault="007D1EE0" w:rsidP="000B39E7">
      <w:pPr>
        <w:sectPr w:rsidR="007D1EE0" w:rsidSect="00182242">
          <w:headerReference w:type="even" r:id="rId9"/>
          <w:headerReference w:type="default" r:id="rId10"/>
          <w:footerReference w:type="even" r:id="rId11"/>
          <w:footerReference w:type="default" r:id="rId12"/>
          <w:headerReference w:type="first" r:id="rId13"/>
          <w:footerReference w:type="first" r:id="rId14"/>
          <w:pgSz w:w="11909" w:h="16834" w:code="9"/>
          <w:pgMar w:top="1440" w:right="1440" w:bottom="1440" w:left="1440" w:header="794" w:footer="1440" w:gutter="0"/>
          <w:pgNumType w:start="1"/>
          <w:cols w:space="720"/>
          <w:titlePg/>
          <w:docGrid w:linePitch="326"/>
        </w:sectPr>
      </w:pPr>
    </w:p>
    <w:p w:rsidR="00182242" w:rsidRDefault="00182242" w:rsidP="000B39E7"/>
    <w:p w:rsidR="007D1EE0" w:rsidRDefault="007D1EE0" w:rsidP="000B39E7">
      <w:pPr>
        <w:rPr>
          <w:sz w:val="16"/>
          <w:szCs w:val="16"/>
        </w:rPr>
      </w:pPr>
    </w:p>
    <w:p w:rsidR="007D1EE0" w:rsidRDefault="007D1EE0" w:rsidP="000B39E7">
      <w:pPr>
        <w:rPr>
          <w:sz w:val="16"/>
          <w:szCs w:val="16"/>
        </w:rPr>
      </w:pPr>
    </w:p>
    <w:p w:rsidR="007D1EE0" w:rsidRDefault="007D1EE0" w:rsidP="000B39E7">
      <w:pPr>
        <w:rPr>
          <w:sz w:val="16"/>
          <w:szCs w:val="16"/>
        </w:rPr>
      </w:pPr>
    </w:p>
    <w:p w:rsidR="007D1EE0" w:rsidRDefault="007D1EE0" w:rsidP="000B39E7">
      <w:pPr>
        <w:rPr>
          <w:sz w:val="16"/>
          <w:szCs w:val="16"/>
        </w:rPr>
      </w:pPr>
    </w:p>
    <w:p w:rsidR="007D1EE0" w:rsidRDefault="007D1EE0" w:rsidP="000B39E7">
      <w:pPr>
        <w:rPr>
          <w:sz w:val="16"/>
          <w:szCs w:val="16"/>
        </w:rPr>
      </w:pPr>
    </w:p>
    <w:p w:rsidR="007D1EE0" w:rsidRDefault="007D1EE0" w:rsidP="000B39E7">
      <w:pPr>
        <w:rPr>
          <w:sz w:val="16"/>
          <w:szCs w:val="16"/>
        </w:rPr>
      </w:pPr>
    </w:p>
    <w:p w:rsidR="007D1EE0" w:rsidRDefault="007D1EE0" w:rsidP="000B39E7">
      <w:pPr>
        <w:rPr>
          <w:sz w:val="16"/>
          <w:szCs w:val="16"/>
        </w:rPr>
      </w:pPr>
    </w:p>
    <w:p w:rsidR="007D1EE0" w:rsidRDefault="007D1EE0" w:rsidP="000B39E7">
      <w:pPr>
        <w:rPr>
          <w:sz w:val="16"/>
          <w:szCs w:val="16"/>
        </w:rPr>
      </w:pPr>
    </w:p>
    <w:p w:rsidR="007D1EE0" w:rsidRDefault="007D1EE0" w:rsidP="000B39E7">
      <w:pPr>
        <w:rPr>
          <w:sz w:val="16"/>
          <w:szCs w:val="16"/>
        </w:rPr>
      </w:pPr>
    </w:p>
    <w:p w:rsidR="007D1EE0" w:rsidRDefault="007D1EE0" w:rsidP="000B39E7">
      <w:pPr>
        <w:rPr>
          <w:sz w:val="16"/>
          <w:szCs w:val="16"/>
        </w:rPr>
      </w:pPr>
    </w:p>
    <w:p w:rsidR="007D1EE0" w:rsidRDefault="007D1EE0" w:rsidP="000B39E7">
      <w:pPr>
        <w:rPr>
          <w:sz w:val="16"/>
          <w:szCs w:val="16"/>
        </w:rPr>
      </w:pPr>
    </w:p>
    <w:p w:rsidR="007D1EE0" w:rsidRDefault="007D1EE0" w:rsidP="000B39E7">
      <w:pPr>
        <w:rPr>
          <w:sz w:val="16"/>
          <w:szCs w:val="16"/>
        </w:rPr>
      </w:pPr>
    </w:p>
    <w:p w:rsidR="007D1EE0" w:rsidRDefault="007D1EE0" w:rsidP="000B39E7">
      <w:pPr>
        <w:rPr>
          <w:sz w:val="16"/>
          <w:szCs w:val="16"/>
        </w:rPr>
      </w:pPr>
    </w:p>
    <w:p w:rsidR="007D1EE0" w:rsidRDefault="007D1EE0" w:rsidP="000B39E7">
      <w:pPr>
        <w:rPr>
          <w:sz w:val="16"/>
          <w:szCs w:val="16"/>
        </w:rPr>
      </w:pPr>
    </w:p>
    <w:p w:rsidR="007D1EE0" w:rsidRDefault="007D1EE0" w:rsidP="000B39E7">
      <w:pPr>
        <w:rPr>
          <w:sz w:val="16"/>
          <w:szCs w:val="16"/>
        </w:rPr>
      </w:pPr>
    </w:p>
    <w:p w:rsidR="007D1EE0" w:rsidRDefault="007D1EE0" w:rsidP="000B39E7">
      <w:pPr>
        <w:rPr>
          <w:sz w:val="16"/>
          <w:szCs w:val="16"/>
        </w:rPr>
      </w:pPr>
    </w:p>
    <w:p w:rsidR="007D1EE0" w:rsidRDefault="007D1EE0" w:rsidP="000B39E7">
      <w:pPr>
        <w:rPr>
          <w:sz w:val="16"/>
          <w:szCs w:val="16"/>
        </w:rPr>
      </w:pPr>
    </w:p>
    <w:p w:rsidR="007D1EE0" w:rsidRDefault="007D1EE0" w:rsidP="000B39E7">
      <w:pPr>
        <w:rPr>
          <w:sz w:val="16"/>
          <w:szCs w:val="16"/>
        </w:rPr>
      </w:pPr>
    </w:p>
    <w:p w:rsidR="007D1EE0" w:rsidRDefault="007D1EE0" w:rsidP="000B39E7">
      <w:pPr>
        <w:rPr>
          <w:sz w:val="16"/>
          <w:szCs w:val="16"/>
        </w:rPr>
      </w:pPr>
    </w:p>
    <w:p w:rsidR="007D1EE0" w:rsidRDefault="007D1EE0" w:rsidP="000B39E7">
      <w:pPr>
        <w:rPr>
          <w:sz w:val="16"/>
          <w:szCs w:val="16"/>
        </w:rPr>
      </w:pPr>
    </w:p>
    <w:p w:rsidR="007D1EE0" w:rsidRDefault="007D1EE0" w:rsidP="000B39E7">
      <w:pPr>
        <w:rPr>
          <w:sz w:val="16"/>
          <w:szCs w:val="16"/>
        </w:rPr>
      </w:pPr>
    </w:p>
    <w:p w:rsidR="007D1EE0" w:rsidRDefault="007D1EE0" w:rsidP="000B39E7">
      <w:pPr>
        <w:rPr>
          <w:sz w:val="16"/>
          <w:szCs w:val="16"/>
        </w:rPr>
      </w:pPr>
    </w:p>
    <w:p w:rsidR="007D1EE0" w:rsidRDefault="007D1EE0" w:rsidP="000B39E7">
      <w:pPr>
        <w:rPr>
          <w:sz w:val="16"/>
          <w:szCs w:val="16"/>
        </w:rPr>
      </w:pPr>
    </w:p>
    <w:p w:rsidR="007D1EE0" w:rsidRDefault="007D1EE0" w:rsidP="000B39E7">
      <w:pPr>
        <w:rPr>
          <w:sz w:val="16"/>
          <w:szCs w:val="16"/>
        </w:rPr>
      </w:pPr>
    </w:p>
    <w:p w:rsidR="007D1EE0" w:rsidRDefault="007D1EE0" w:rsidP="000B39E7">
      <w:pPr>
        <w:rPr>
          <w:sz w:val="16"/>
          <w:szCs w:val="16"/>
        </w:rPr>
      </w:pPr>
    </w:p>
    <w:p w:rsidR="007D1EE0" w:rsidRDefault="007D1EE0" w:rsidP="000B39E7">
      <w:pPr>
        <w:rPr>
          <w:sz w:val="16"/>
          <w:szCs w:val="16"/>
        </w:rPr>
      </w:pPr>
    </w:p>
    <w:p w:rsidR="007D1EE0" w:rsidRDefault="007D1EE0" w:rsidP="000B39E7">
      <w:pPr>
        <w:rPr>
          <w:sz w:val="16"/>
          <w:szCs w:val="16"/>
        </w:rPr>
      </w:pPr>
    </w:p>
    <w:p w:rsidR="007D1EE0" w:rsidRDefault="007D1EE0" w:rsidP="000B39E7">
      <w:pPr>
        <w:rPr>
          <w:sz w:val="16"/>
          <w:szCs w:val="16"/>
        </w:rPr>
      </w:pPr>
    </w:p>
    <w:p w:rsidR="007D1EE0" w:rsidRDefault="007D1EE0" w:rsidP="000B39E7">
      <w:pPr>
        <w:rPr>
          <w:sz w:val="16"/>
          <w:szCs w:val="16"/>
        </w:rPr>
      </w:pPr>
    </w:p>
    <w:p w:rsidR="007D1EE0" w:rsidRDefault="007D1EE0" w:rsidP="000B39E7">
      <w:pPr>
        <w:rPr>
          <w:sz w:val="16"/>
          <w:szCs w:val="16"/>
        </w:rPr>
      </w:pPr>
    </w:p>
    <w:p w:rsidR="007D1EE0" w:rsidRDefault="007D1EE0" w:rsidP="000B39E7">
      <w:pPr>
        <w:rPr>
          <w:sz w:val="16"/>
          <w:szCs w:val="16"/>
        </w:rPr>
      </w:pPr>
    </w:p>
    <w:p w:rsidR="007D1EE0" w:rsidRDefault="007D1EE0" w:rsidP="000B39E7">
      <w:pPr>
        <w:rPr>
          <w:sz w:val="16"/>
          <w:szCs w:val="16"/>
        </w:rPr>
      </w:pPr>
    </w:p>
    <w:p w:rsidR="007D1EE0" w:rsidRDefault="007D1EE0" w:rsidP="000B39E7">
      <w:pPr>
        <w:rPr>
          <w:sz w:val="16"/>
          <w:szCs w:val="16"/>
        </w:rPr>
      </w:pPr>
    </w:p>
    <w:p w:rsidR="007D1EE0" w:rsidRDefault="007D1EE0" w:rsidP="000B39E7">
      <w:pPr>
        <w:rPr>
          <w:sz w:val="16"/>
          <w:szCs w:val="16"/>
        </w:rPr>
      </w:pPr>
    </w:p>
    <w:p w:rsidR="007D1EE0" w:rsidRDefault="007D1EE0" w:rsidP="000B39E7">
      <w:pPr>
        <w:rPr>
          <w:sz w:val="16"/>
          <w:szCs w:val="16"/>
        </w:rPr>
      </w:pPr>
    </w:p>
    <w:p w:rsidR="007D1EE0" w:rsidRDefault="007D1EE0" w:rsidP="000B39E7">
      <w:pPr>
        <w:rPr>
          <w:sz w:val="16"/>
          <w:szCs w:val="16"/>
        </w:rPr>
      </w:pPr>
    </w:p>
    <w:p w:rsidR="007D1EE0" w:rsidRDefault="007D1EE0" w:rsidP="000B39E7">
      <w:pPr>
        <w:rPr>
          <w:sz w:val="16"/>
          <w:szCs w:val="16"/>
        </w:rPr>
      </w:pPr>
    </w:p>
    <w:p w:rsidR="000B39E7" w:rsidRPr="00334CAE" w:rsidRDefault="000B39E7" w:rsidP="000B39E7">
      <w:pPr>
        <w:rPr>
          <w:sz w:val="16"/>
          <w:szCs w:val="16"/>
        </w:rPr>
      </w:pPr>
      <w:r w:rsidRPr="00334CAE">
        <w:rPr>
          <w:sz w:val="16"/>
          <w:szCs w:val="16"/>
        </w:rPr>
        <w:t>Australian Competition and Consumer Commission</w:t>
      </w:r>
    </w:p>
    <w:p w:rsidR="000B39E7" w:rsidRPr="00334CAE" w:rsidRDefault="000B39E7" w:rsidP="000B39E7">
      <w:pPr>
        <w:rPr>
          <w:sz w:val="16"/>
          <w:szCs w:val="16"/>
        </w:rPr>
      </w:pPr>
      <w:r w:rsidRPr="00334CAE">
        <w:rPr>
          <w:sz w:val="16"/>
          <w:szCs w:val="16"/>
        </w:rPr>
        <w:t>23 Marcus Clarke Street, Canberra, Australian Capital Territory, 2601</w:t>
      </w:r>
    </w:p>
    <w:p w:rsidR="000B39E7" w:rsidRPr="00334CAE" w:rsidRDefault="000B39E7" w:rsidP="000B39E7">
      <w:pPr>
        <w:rPr>
          <w:sz w:val="16"/>
          <w:szCs w:val="16"/>
        </w:rPr>
      </w:pPr>
    </w:p>
    <w:p w:rsidR="000B39E7" w:rsidRPr="00334CAE" w:rsidRDefault="000B39E7" w:rsidP="000B39E7">
      <w:pPr>
        <w:rPr>
          <w:sz w:val="16"/>
          <w:szCs w:val="16"/>
        </w:rPr>
      </w:pPr>
      <w:r w:rsidRPr="00334CAE">
        <w:rPr>
          <w:sz w:val="16"/>
          <w:szCs w:val="16"/>
        </w:rPr>
        <w:t>© Commonwealth of Australia 2013</w:t>
      </w:r>
    </w:p>
    <w:p w:rsidR="000B39E7" w:rsidRPr="00334CAE" w:rsidRDefault="000B39E7" w:rsidP="000B39E7">
      <w:pPr>
        <w:rPr>
          <w:sz w:val="16"/>
          <w:szCs w:val="16"/>
        </w:rPr>
      </w:pPr>
    </w:p>
    <w:p w:rsidR="000B39E7" w:rsidRPr="00334CAE" w:rsidRDefault="000B39E7" w:rsidP="000B39E7">
      <w:pPr>
        <w:rPr>
          <w:sz w:val="16"/>
          <w:szCs w:val="16"/>
        </w:rPr>
      </w:pPr>
      <w:r w:rsidRPr="00334CAE">
        <w:rPr>
          <w:sz w:val="16"/>
          <w:szCs w:val="16"/>
        </w:rPr>
        <w:t xml:space="preserve">This work is copyright. In addition to any use permitted under the </w:t>
      </w:r>
      <w:r w:rsidRPr="00334CAE">
        <w:rPr>
          <w:i/>
          <w:iCs/>
          <w:sz w:val="16"/>
          <w:szCs w:val="16"/>
        </w:rPr>
        <w:t>Copyright Act 1968</w:t>
      </w:r>
      <w:r w:rsidRPr="00334CAE">
        <w:rPr>
          <w:sz w:val="16"/>
          <w:szCs w:val="16"/>
        </w:rPr>
        <w:t>, all material contained within this work is provided under a Creative Commons Attribution 3.0 Australia licence, with the exception of:</w:t>
      </w:r>
    </w:p>
    <w:p w:rsidR="000B39E7" w:rsidRPr="00334CAE" w:rsidRDefault="000B39E7" w:rsidP="000B39E7">
      <w:pPr>
        <w:rPr>
          <w:sz w:val="16"/>
          <w:szCs w:val="16"/>
        </w:rPr>
      </w:pPr>
    </w:p>
    <w:p w:rsidR="000B39E7" w:rsidRPr="00334CAE" w:rsidRDefault="000B39E7" w:rsidP="000B39E7">
      <w:pPr>
        <w:pStyle w:val="ListParagraph"/>
        <w:numPr>
          <w:ilvl w:val="0"/>
          <w:numId w:val="17"/>
        </w:numPr>
        <w:spacing w:after="0" w:line="240" w:lineRule="auto"/>
        <w:contextualSpacing w:val="0"/>
        <w:rPr>
          <w:rFonts w:ascii="Arial" w:eastAsia="Times New Roman" w:hAnsi="Arial"/>
          <w:sz w:val="16"/>
          <w:szCs w:val="16"/>
          <w:lang w:val="en-GB" w:eastAsia="en-AU"/>
        </w:rPr>
      </w:pPr>
      <w:r w:rsidRPr="00334CAE">
        <w:rPr>
          <w:rFonts w:ascii="Arial" w:eastAsia="Times New Roman" w:hAnsi="Arial"/>
          <w:sz w:val="16"/>
          <w:szCs w:val="16"/>
          <w:lang w:val="en-GB" w:eastAsia="en-AU"/>
        </w:rPr>
        <w:t>the Commonwealth Coat of Arms</w:t>
      </w:r>
    </w:p>
    <w:p w:rsidR="000B39E7" w:rsidRPr="00334CAE" w:rsidRDefault="000B39E7" w:rsidP="000B39E7">
      <w:pPr>
        <w:pStyle w:val="ListParagraph"/>
        <w:numPr>
          <w:ilvl w:val="0"/>
          <w:numId w:val="17"/>
        </w:numPr>
        <w:spacing w:after="0" w:line="240" w:lineRule="auto"/>
        <w:contextualSpacing w:val="0"/>
        <w:rPr>
          <w:rFonts w:ascii="Arial" w:eastAsia="Times New Roman" w:hAnsi="Arial"/>
          <w:sz w:val="16"/>
          <w:szCs w:val="16"/>
          <w:lang w:val="en-GB" w:eastAsia="en-AU"/>
        </w:rPr>
      </w:pPr>
      <w:r w:rsidRPr="00334CAE">
        <w:rPr>
          <w:rFonts w:ascii="Arial" w:eastAsia="Times New Roman" w:hAnsi="Arial"/>
          <w:sz w:val="16"/>
          <w:szCs w:val="16"/>
          <w:lang w:val="en-GB" w:eastAsia="en-AU"/>
        </w:rPr>
        <w:t>the ACCC logo</w:t>
      </w:r>
    </w:p>
    <w:p w:rsidR="000B39E7" w:rsidRPr="00334CAE" w:rsidRDefault="000B39E7" w:rsidP="000B39E7">
      <w:pPr>
        <w:pStyle w:val="ListParagraph"/>
        <w:numPr>
          <w:ilvl w:val="0"/>
          <w:numId w:val="17"/>
        </w:numPr>
        <w:spacing w:after="0" w:line="240" w:lineRule="auto"/>
        <w:contextualSpacing w:val="0"/>
        <w:rPr>
          <w:rFonts w:ascii="Arial" w:eastAsia="Times New Roman" w:hAnsi="Arial"/>
          <w:sz w:val="16"/>
          <w:szCs w:val="16"/>
          <w:lang w:val="en-GB" w:eastAsia="en-AU"/>
        </w:rPr>
      </w:pPr>
      <w:r w:rsidRPr="00334CAE">
        <w:rPr>
          <w:rFonts w:ascii="Arial" w:eastAsia="Times New Roman" w:hAnsi="Arial"/>
          <w:sz w:val="16"/>
          <w:szCs w:val="16"/>
          <w:lang w:val="en-GB" w:eastAsia="en-AU"/>
        </w:rPr>
        <w:t>any illustration, diagram, photograph or graphic over which the Australian Competition and Consumer Commission does not hold copyright, but which may be part of or contained within this publication.</w:t>
      </w:r>
    </w:p>
    <w:p w:rsidR="000B39E7" w:rsidRPr="00334CAE" w:rsidRDefault="000B39E7" w:rsidP="000B39E7">
      <w:pPr>
        <w:pStyle w:val="ListParagraph"/>
        <w:rPr>
          <w:sz w:val="16"/>
          <w:szCs w:val="16"/>
        </w:rPr>
      </w:pPr>
    </w:p>
    <w:p w:rsidR="000B39E7" w:rsidRPr="00334CAE" w:rsidRDefault="000B39E7" w:rsidP="000B39E7">
      <w:pPr>
        <w:rPr>
          <w:sz w:val="16"/>
          <w:szCs w:val="16"/>
        </w:rPr>
      </w:pPr>
      <w:r w:rsidRPr="00334CAE">
        <w:rPr>
          <w:sz w:val="16"/>
          <w:szCs w:val="16"/>
        </w:rPr>
        <w:t>The details of the relevant licence conditions are available on the Creative Commons website, as is the full legal code for the CC BY 3.0 AU licence.</w:t>
      </w:r>
    </w:p>
    <w:p w:rsidR="000B39E7" w:rsidRPr="00334CAE" w:rsidRDefault="000B39E7" w:rsidP="000B39E7">
      <w:pPr>
        <w:rPr>
          <w:sz w:val="16"/>
          <w:szCs w:val="16"/>
        </w:rPr>
      </w:pPr>
    </w:p>
    <w:p w:rsidR="000B39E7" w:rsidRPr="00334CAE" w:rsidRDefault="000B39E7" w:rsidP="000B39E7">
      <w:pPr>
        <w:rPr>
          <w:sz w:val="16"/>
          <w:szCs w:val="16"/>
        </w:rPr>
      </w:pPr>
      <w:r w:rsidRPr="00334CAE">
        <w:rPr>
          <w:sz w:val="16"/>
          <w:szCs w:val="16"/>
        </w:rPr>
        <w:t xml:space="preserve">Requests and inquiries concerning reproduction and rights should be addressed to the Director, Corporate Communications, ACCC, GPO Box 3131, Canberra ACT 2601, or </w:t>
      </w:r>
      <w:hyperlink r:id="rId15" w:history="1">
        <w:r w:rsidRPr="00334CAE">
          <w:rPr>
            <w:rStyle w:val="Hyperlink"/>
            <w:sz w:val="16"/>
            <w:szCs w:val="16"/>
          </w:rPr>
          <w:t>publishing.unit@accc.gov.au</w:t>
        </w:r>
      </w:hyperlink>
      <w:r w:rsidRPr="00334CAE">
        <w:rPr>
          <w:sz w:val="16"/>
          <w:szCs w:val="16"/>
        </w:rPr>
        <w:t>.</w:t>
      </w:r>
    </w:p>
    <w:p w:rsidR="000B39E7" w:rsidRPr="00334CAE" w:rsidRDefault="000B39E7" w:rsidP="000B39E7">
      <w:pPr>
        <w:rPr>
          <w:sz w:val="16"/>
          <w:szCs w:val="16"/>
        </w:rPr>
      </w:pPr>
    </w:p>
    <w:p w:rsidR="000B39E7" w:rsidRPr="00334CAE" w:rsidRDefault="000B39E7" w:rsidP="000B39E7">
      <w:pPr>
        <w:pStyle w:val="Heading4"/>
        <w:rPr>
          <w:sz w:val="16"/>
          <w:szCs w:val="16"/>
        </w:rPr>
      </w:pPr>
      <w:r w:rsidRPr="00334CAE">
        <w:rPr>
          <w:sz w:val="16"/>
          <w:szCs w:val="16"/>
        </w:rPr>
        <w:t>Important Notice</w:t>
      </w:r>
    </w:p>
    <w:p w:rsidR="00E52383" w:rsidRPr="00334CAE" w:rsidRDefault="00E52383" w:rsidP="000B39E7">
      <w:pPr>
        <w:rPr>
          <w:sz w:val="16"/>
          <w:szCs w:val="16"/>
        </w:rPr>
      </w:pPr>
    </w:p>
    <w:p w:rsidR="000B39E7" w:rsidRPr="00334CAE" w:rsidRDefault="000B39E7" w:rsidP="000B39E7">
      <w:pPr>
        <w:rPr>
          <w:sz w:val="16"/>
          <w:szCs w:val="16"/>
        </w:rPr>
      </w:pPr>
      <w:r w:rsidRPr="00334CAE">
        <w:rPr>
          <w:sz w:val="16"/>
          <w:szCs w:val="16"/>
        </w:rPr>
        <w:t>The information in this publication is for general guidance only. It does not constitute legal or other professional advice, and should not be relied on as a statement of the law in any jurisdiction. Because it is intended only as a general guide, it may contain generalisations. You should obtain professional advice if you have any specific concern.</w:t>
      </w:r>
    </w:p>
    <w:p w:rsidR="000B39E7" w:rsidRPr="00334CAE" w:rsidRDefault="000B39E7" w:rsidP="000B39E7">
      <w:pPr>
        <w:rPr>
          <w:sz w:val="16"/>
          <w:szCs w:val="16"/>
        </w:rPr>
      </w:pPr>
    </w:p>
    <w:p w:rsidR="000B39E7" w:rsidRPr="00334CAE" w:rsidRDefault="000B39E7" w:rsidP="000B39E7">
      <w:pPr>
        <w:rPr>
          <w:sz w:val="16"/>
          <w:szCs w:val="16"/>
        </w:rPr>
      </w:pPr>
      <w:r w:rsidRPr="00334CAE">
        <w:rPr>
          <w:sz w:val="16"/>
          <w:szCs w:val="16"/>
        </w:rPr>
        <w:t>The ACCC has made every reasonable effort to provide current and accurate information, but it does not make any guarantees regarding the accuracy, currency or completeness of that information.</w:t>
      </w:r>
    </w:p>
    <w:p w:rsidR="000B39E7" w:rsidRPr="00334CAE" w:rsidRDefault="000B39E7" w:rsidP="000B39E7">
      <w:pPr>
        <w:rPr>
          <w:sz w:val="16"/>
          <w:szCs w:val="16"/>
        </w:rPr>
      </w:pPr>
    </w:p>
    <w:p w:rsidR="000B39E7" w:rsidRDefault="000B39E7" w:rsidP="000B39E7">
      <w:pPr>
        <w:rPr>
          <w:sz w:val="16"/>
          <w:szCs w:val="16"/>
        </w:rPr>
      </w:pPr>
      <w:r w:rsidRPr="00334CAE">
        <w:rPr>
          <w:sz w:val="16"/>
          <w:szCs w:val="16"/>
        </w:rPr>
        <w:t xml:space="preserve">Parties who wish to re-publish or otherwise use the information in this publication must check this information for currency and accuracy prior to publication. This should be done prior to each publication edition, as ACCC guidance and relevant transitional legislation frequently change. Any queries parties have should be addressed to the Director, Corporate Communications, </w:t>
      </w:r>
      <w:r w:rsidRPr="00334CAE">
        <w:rPr>
          <w:sz w:val="16"/>
          <w:szCs w:val="16"/>
        </w:rPr>
        <w:lastRenderedPageBreak/>
        <w:t xml:space="preserve">ACCC, GPO Box 3131, Canberra ACT 2601, or </w:t>
      </w:r>
      <w:hyperlink r:id="rId16" w:history="1">
        <w:r w:rsidR="00203927" w:rsidRPr="00B51A97">
          <w:rPr>
            <w:rStyle w:val="Hyperlink"/>
            <w:sz w:val="16"/>
            <w:szCs w:val="16"/>
          </w:rPr>
          <w:t>publishing.unit@accc.gov.au</w:t>
        </w:r>
      </w:hyperlink>
      <w:r w:rsidRPr="00334CAE">
        <w:rPr>
          <w:sz w:val="16"/>
          <w:szCs w:val="16"/>
        </w:rPr>
        <w:t>.</w:t>
      </w:r>
    </w:p>
    <w:p w:rsidR="00203927" w:rsidRDefault="00203927" w:rsidP="00203927">
      <w:pPr>
        <w:pStyle w:val="TOCHeading"/>
      </w:pPr>
      <w:r>
        <w:rPr>
          <w:sz w:val="16"/>
          <w:szCs w:val="16"/>
        </w:rPr>
        <w:br w:type="page"/>
      </w:r>
      <w:r>
        <w:t>Contents</w:t>
      </w:r>
    </w:p>
    <w:p w:rsidR="00E51756" w:rsidRPr="00203927" w:rsidRDefault="00E51756" w:rsidP="00203927">
      <w:pPr>
        <w:rPr>
          <w:sz w:val="16"/>
          <w:szCs w:val="16"/>
        </w:rPr>
      </w:pPr>
    </w:p>
    <w:p w:rsidR="00E43B51" w:rsidRPr="00A31C19" w:rsidRDefault="00CB3CDB">
      <w:pPr>
        <w:pStyle w:val="TOC1"/>
        <w:tabs>
          <w:tab w:val="right" w:leader="dot" w:pos="9019"/>
        </w:tabs>
        <w:rPr>
          <w:rFonts w:ascii="Calibri" w:hAnsi="Calibri"/>
          <w:noProof/>
          <w:sz w:val="22"/>
          <w:szCs w:val="22"/>
          <w:lang w:val="en-AU"/>
        </w:rPr>
      </w:pPr>
      <w:r>
        <w:rPr>
          <w:rStyle w:val="Hyperlink"/>
          <w:noProof/>
        </w:rPr>
        <w:fldChar w:fldCharType="begin"/>
      </w:r>
      <w:r>
        <w:rPr>
          <w:rStyle w:val="Hyperlink"/>
          <w:noProof/>
        </w:rPr>
        <w:instrText xml:space="preserve"> TOC \o "1-3" \h \z \u </w:instrText>
      </w:r>
      <w:r>
        <w:rPr>
          <w:rStyle w:val="Hyperlink"/>
          <w:noProof/>
        </w:rPr>
        <w:fldChar w:fldCharType="separate"/>
      </w:r>
      <w:hyperlink w:anchor="_Toc361306690" w:history="1">
        <w:r w:rsidR="00E43B51" w:rsidRPr="00830D0B">
          <w:rPr>
            <w:rStyle w:val="Hyperlink"/>
            <w:noProof/>
          </w:rPr>
          <w:t>Purpose</w:t>
        </w:r>
        <w:r w:rsidR="00E43B51">
          <w:rPr>
            <w:noProof/>
            <w:webHidden/>
          </w:rPr>
          <w:tab/>
        </w:r>
        <w:r w:rsidR="00E43B51">
          <w:rPr>
            <w:noProof/>
            <w:webHidden/>
          </w:rPr>
          <w:fldChar w:fldCharType="begin"/>
        </w:r>
        <w:r w:rsidR="00E43B51">
          <w:rPr>
            <w:noProof/>
            <w:webHidden/>
          </w:rPr>
          <w:instrText xml:space="preserve"> PAGEREF _Toc361306690 \h </w:instrText>
        </w:r>
        <w:r w:rsidR="00E43B51">
          <w:rPr>
            <w:noProof/>
            <w:webHidden/>
          </w:rPr>
        </w:r>
        <w:r w:rsidR="00E43B51">
          <w:rPr>
            <w:noProof/>
            <w:webHidden/>
          </w:rPr>
          <w:fldChar w:fldCharType="separate"/>
        </w:r>
        <w:r w:rsidR="00E06FBE">
          <w:rPr>
            <w:noProof/>
            <w:webHidden/>
          </w:rPr>
          <w:t>3</w:t>
        </w:r>
        <w:r w:rsidR="00E43B51">
          <w:rPr>
            <w:noProof/>
            <w:webHidden/>
          </w:rPr>
          <w:fldChar w:fldCharType="end"/>
        </w:r>
      </w:hyperlink>
    </w:p>
    <w:p w:rsidR="00E43B51" w:rsidRPr="00A31C19" w:rsidRDefault="00724FD3">
      <w:pPr>
        <w:pStyle w:val="TOC1"/>
        <w:tabs>
          <w:tab w:val="right" w:leader="dot" w:pos="9019"/>
        </w:tabs>
        <w:rPr>
          <w:rFonts w:ascii="Calibri" w:hAnsi="Calibri"/>
          <w:noProof/>
          <w:sz w:val="22"/>
          <w:szCs w:val="22"/>
          <w:lang w:val="en-AU"/>
        </w:rPr>
      </w:pPr>
      <w:hyperlink w:anchor="_Toc361306691" w:history="1">
        <w:r w:rsidR="00E43B51" w:rsidRPr="00830D0B">
          <w:rPr>
            <w:rStyle w:val="Hyperlink"/>
            <w:noProof/>
          </w:rPr>
          <w:t>Summary</w:t>
        </w:r>
        <w:r w:rsidR="00E43B51">
          <w:rPr>
            <w:noProof/>
            <w:webHidden/>
          </w:rPr>
          <w:tab/>
        </w:r>
        <w:r w:rsidR="00E43B51">
          <w:rPr>
            <w:noProof/>
            <w:webHidden/>
          </w:rPr>
          <w:fldChar w:fldCharType="begin"/>
        </w:r>
        <w:r w:rsidR="00E43B51">
          <w:rPr>
            <w:noProof/>
            <w:webHidden/>
          </w:rPr>
          <w:instrText xml:space="preserve"> PAGEREF _Toc361306691 \h </w:instrText>
        </w:r>
        <w:r w:rsidR="00E43B51">
          <w:rPr>
            <w:noProof/>
            <w:webHidden/>
          </w:rPr>
        </w:r>
        <w:r w:rsidR="00E43B51">
          <w:rPr>
            <w:noProof/>
            <w:webHidden/>
          </w:rPr>
          <w:fldChar w:fldCharType="separate"/>
        </w:r>
        <w:r w:rsidR="00E06FBE">
          <w:rPr>
            <w:noProof/>
            <w:webHidden/>
          </w:rPr>
          <w:t>3</w:t>
        </w:r>
        <w:r w:rsidR="00E43B51">
          <w:rPr>
            <w:noProof/>
            <w:webHidden/>
          </w:rPr>
          <w:fldChar w:fldCharType="end"/>
        </w:r>
      </w:hyperlink>
    </w:p>
    <w:p w:rsidR="00E43B51" w:rsidRPr="00A31C19" w:rsidRDefault="00724FD3">
      <w:pPr>
        <w:pStyle w:val="TOC1"/>
        <w:tabs>
          <w:tab w:val="right" w:leader="dot" w:pos="9019"/>
        </w:tabs>
        <w:rPr>
          <w:rFonts w:ascii="Calibri" w:hAnsi="Calibri"/>
          <w:noProof/>
          <w:sz w:val="22"/>
          <w:szCs w:val="22"/>
          <w:lang w:val="en-AU"/>
        </w:rPr>
      </w:pPr>
      <w:hyperlink w:anchor="_Toc361306692" w:history="1">
        <w:r w:rsidR="00E43B51" w:rsidRPr="00830D0B">
          <w:rPr>
            <w:rStyle w:val="Hyperlink"/>
            <w:noProof/>
          </w:rPr>
          <w:t>Consultation</w:t>
        </w:r>
        <w:r w:rsidR="00E43B51">
          <w:rPr>
            <w:noProof/>
            <w:webHidden/>
          </w:rPr>
          <w:tab/>
        </w:r>
        <w:r w:rsidR="00E43B51">
          <w:rPr>
            <w:noProof/>
            <w:webHidden/>
          </w:rPr>
          <w:fldChar w:fldCharType="begin"/>
        </w:r>
        <w:r w:rsidR="00E43B51">
          <w:rPr>
            <w:noProof/>
            <w:webHidden/>
          </w:rPr>
          <w:instrText xml:space="preserve"> PAGEREF _Toc361306692 \h </w:instrText>
        </w:r>
        <w:r w:rsidR="00E43B51">
          <w:rPr>
            <w:noProof/>
            <w:webHidden/>
          </w:rPr>
        </w:r>
        <w:r w:rsidR="00E43B51">
          <w:rPr>
            <w:noProof/>
            <w:webHidden/>
          </w:rPr>
          <w:fldChar w:fldCharType="separate"/>
        </w:r>
        <w:r w:rsidR="00E06FBE">
          <w:rPr>
            <w:noProof/>
            <w:webHidden/>
          </w:rPr>
          <w:t>3</w:t>
        </w:r>
        <w:r w:rsidR="00E43B51">
          <w:rPr>
            <w:noProof/>
            <w:webHidden/>
          </w:rPr>
          <w:fldChar w:fldCharType="end"/>
        </w:r>
      </w:hyperlink>
    </w:p>
    <w:p w:rsidR="00E43B51" w:rsidRPr="00A31C19" w:rsidRDefault="00724FD3">
      <w:pPr>
        <w:pStyle w:val="TOC1"/>
        <w:tabs>
          <w:tab w:val="right" w:leader="dot" w:pos="9019"/>
        </w:tabs>
        <w:rPr>
          <w:rFonts w:ascii="Calibri" w:hAnsi="Calibri"/>
          <w:noProof/>
          <w:sz w:val="22"/>
          <w:szCs w:val="22"/>
          <w:lang w:val="en-AU"/>
        </w:rPr>
      </w:pPr>
      <w:hyperlink w:anchor="_Toc361306693" w:history="1">
        <w:r w:rsidR="00E43B51" w:rsidRPr="00830D0B">
          <w:rPr>
            <w:rStyle w:val="Hyperlink"/>
            <w:noProof/>
          </w:rPr>
          <w:t>Background: The Australian product safety system</w:t>
        </w:r>
        <w:r w:rsidR="00E43B51">
          <w:rPr>
            <w:noProof/>
            <w:webHidden/>
          </w:rPr>
          <w:tab/>
        </w:r>
        <w:r w:rsidR="00E43B51">
          <w:rPr>
            <w:noProof/>
            <w:webHidden/>
          </w:rPr>
          <w:fldChar w:fldCharType="begin"/>
        </w:r>
        <w:r w:rsidR="00E43B51">
          <w:rPr>
            <w:noProof/>
            <w:webHidden/>
          </w:rPr>
          <w:instrText xml:space="preserve"> PAGEREF _Toc361306693 \h </w:instrText>
        </w:r>
        <w:r w:rsidR="00E43B51">
          <w:rPr>
            <w:noProof/>
            <w:webHidden/>
          </w:rPr>
        </w:r>
        <w:r w:rsidR="00E43B51">
          <w:rPr>
            <w:noProof/>
            <w:webHidden/>
          </w:rPr>
          <w:fldChar w:fldCharType="separate"/>
        </w:r>
        <w:r w:rsidR="00E06FBE">
          <w:rPr>
            <w:noProof/>
            <w:webHidden/>
          </w:rPr>
          <w:t>4</w:t>
        </w:r>
        <w:r w:rsidR="00E43B51">
          <w:rPr>
            <w:noProof/>
            <w:webHidden/>
          </w:rPr>
          <w:fldChar w:fldCharType="end"/>
        </w:r>
      </w:hyperlink>
    </w:p>
    <w:p w:rsidR="00E43B51" w:rsidRPr="00A31C19" w:rsidRDefault="00724FD3">
      <w:pPr>
        <w:pStyle w:val="TOC1"/>
        <w:tabs>
          <w:tab w:val="right" w:leader="dot" w:pos="9019"/>
        </w:tabs>
        <w:rPr>
          <w:rFonts w:ascii="Calibri" w:hAnsi="Calibri"/>
          <w:noProof/>
          <w:sz w:val="22"/>
          <w:szCs w:val="22"/>
          <w:lang w:val="en-AU"/>
        </w:rPr>
      </w:pPr>
      <w:hyperlink w:anchor="_Toc361306694" w:history="1">
        <w:r w:rsidR="00E43B51" w:rsidRPr="00830D0B">
          <w:rPr>
            <w:rStyle w:val="Hyperlink"/>
            <w:noProof/>
          </w:rPr>
          <w:t>Background: Regulation of bean bags</w:t>
        </w:r>
        <w:r w:rsidR="00E43B51">
          <w:rPr>
            <w:noProof/>
            <w:webHidden/>
          </w:rPr>
          <w:tab/>
        </w:r>
        <w:r w:rsidR="00E43B51">
          <w:rPr>
            <w:noProof/>
            <w:webHidden/>
          </w:rPr>
          <w:fldChar w:fldCharType="begin"/>
        </w:r>
        <w:r w:rsidR="00E43B51">
          <w:rPr>
            <w:noProof/>
            <w:webHidden/>
          </w:rPr>
          <w:instrText xml:space="preserve"> PAGEREF _Toc361306694 \h </w:instrText>
        </w:r>
        <w:r w:rsidR="00E43B51">
          <w:rPr>
            <w:noProof/>
            <w:webHidden/>
          </w:rPr>
        </w:r>
        <w:r w:rsidR="00E43B51">
          <w:rPr>
            <w:noProof/>
            <w:webHidden/>
          </w:rPr>
          <w:fldChar w:fldCharType="separate"/>
        </w:r>
        <w:r w:rsidR="00E06FBE">
          <w:rPr>
            <w:noProof/>
            <w:webHidden/>
          </w:rPr>
          <w:t>5</w:t>
        </w:r>
        <w:r w:rsidR="00E43B51">
          <w:rPr>
            <w:noProof/>
            <w:webHidden/>
          </w:rPr>
          <w:fldChar w:fldCharType="end"/>
        </w:r>
      </w:hyperlink>
    </w:p>
    <w:p w:rsidR="00E43B51" w:rsidRPr="00A31C19" w:rsidRDefault="00724FD3">
      <w:pPr>
        <w:pStyle w:val="TOC1"/>
        <w:tabs>
          <w:tab w:val="right" w:leader="dot" w:pos="9019"/>
        </w:tabs>
        <w:rPr>
          <w:rFonts w:ascii="Calibri" w:hAnsi="Calibri"/>
          <w:noProof/>
          <w:sz w:val="22"/>
          <w:szCs w:val="22"/>
          <w:lang w:val="en-AU"/>
        </w:rPr>
      </w:pPr>
      <w:hyperlink w:anchor="_Toc361306695" w:history="1">
        <w:r w:rsidR="00E43B51" w:rsidRPr="00830D0B">
          <w:rPr>
            <w:rStyle w:val="Hyperlink"/>
            <w:noProof/>
          </w:rPr>
          <w:t>The current mandatory standard</w:t>
        </w:r>
        <w:r w:rsidR="00E43B51">
          <w:rPr>
            <w:noProof/>
            <w:webHidden/>
          </w:rPr>
          <w:tab/>
        </w:r>
        <w:r w:rsidR="00E43B51">
          <w:rPr>
            <w:noProof/>
            <w:webHidden/>
          </w:rPr>
          <w:fldChar w:fldCharType="begin"/>
        </w:r>
        <w:r w:rsidR="00E43B51">
          <w:rPr>
            <w:noProof/>
            <w:webHidden/>
          </w:rPr>
          <w:instrText xml:space="preserve"> PAGEREF _Toc361306695 \h </w:instrText>
        </w:r>
        <w:r w:rsidR="00E43B51">
          <w:rPr>
            <w:noProof/>
            <w:webHidden/>
          </w:rPr>
        </w:r>
        <w:r w:rsidR="00E43B51">
          <w:rPr>
            <w:noProof/>
            <w:webHidden/>
          </w:rPr>
          <w:fldChar w:fldCharType="separate"/>
        </w:r>
        <w:r w:rsidR="00E06FBE">
          <w:rPr>
            <w:noProof/>
            <w:webHidden/>
          </w:rPr>
          <w:t>5</w:t>
        </w:r>
        <w:r w:rsidR="00E43B51">
          <w:rPr>
            <w:noProof/>
            <w:webHidden/>
          </w:rPr>
          <w:fldChar w:fldCharType="end"/>
        </w:r>
      </w:hyperlink>
    </w:p>
    <w:p w:rsidR="00E43B51" w:rsidRPr="00A31C19" w:rsidRDefault="00724FD3">
      <w:pPr>
        <w:pStyle w:val="TOC1"/>
        <w:tabs>
          <w:tab w:val="right" w:leader="dot" w:pos="9019"/>
        </w:tabs>
        <w:rPr>
          <w:rFonts w:ascii="Calibri" w:hAnsi="Calibri"/>
          <w:noProof/>
          <w:sz w:val="22"/>
          <w:szCs w:val="22"/>
          <w:lang w:val="en-AU"/>
        </w:rPr>
      </w:pPr>
      <w:hyperlink w:anchor="_Toc361306696" w:history="1">
        <w:r w:rsidR="00E43B51" w:rsidRPr="00830D0B">
          <w:rPr>
            <w:rStyle w:val="Hyperlink"/>
            <w:noProof/>
          </w:rPr>
          <w:t>Bean bag products and market</w:t>
        </w:r>
        <w:r w:rsidR="00E43B51">
          <w:rPr>
            <w:noProof/>
            <w:webHidden/>
          </w:rPr>
          <w:tab/>
        </w:r>
        <w:r w:rsidR="00E43B51">
          <w:rPr>
            <w:noProof/>
            <w:webHidden/>
          </w:rPr>
          <w:fldChar w:fldCharType="begin"/>
        </w:r>
        <w:r w:rsidR="00E43B51">
          <w:rPr>
            <w:noProof/>
            <w:webHidden/>
          </w:rPr>
          <w:instrText xml:space="preserve"> PAGEREF _Toc361306696 \h </w:instrText>
        </w:r>
        <w:r w:rsidR="00E43B51">
          <w:rPr>
            <w:noProof/>
            <w:webHidden/>
          </w:rPr>
        </w:r>
        <w:r w:rsidR="00E43B51">
          <w:rPr>
            <w:noProof/>
            <w:webHidden/>
          </w:rPr>
          <w:fldChar w:fldCharType="separate"/>
        </w:r>
        <w:r w:rsidR="00E06FBE">
          <w:rPr>
            <w:noProof/>
            <w:webHidden/>
          </w:rPr>
          <w:t>6</w:t>
        </w:r>
        <w:r w:rsidR="00E43B51">
          <w:rPr>
            <w:noProof/>
            <w:webHidden/>
          </w:rPr>
          <w:fldChar w:fldCharType="end"/>
        </w:r>
      </w:hyperlink>
    </w:p>
    <w:p w:rsidR="00E43B51" w:rsidRPr="00A31C19" w:rsidRDefault="00724FD3">
      <w:pPr>
        <w:pStyle w:val="TOC1"/>
        <w:tabs>
          <w:tab w:val="right" w:leader="dot" w:pos="9019"/>
        </w:tabs>
        <w:rPr>
          <w:rFonts w:ascii="Calibri" w:hAnsi="Calibri"/>
          <w:noProof/>
          <w:sz w:val="22"/>
          <w:szCs w:val="22"/>
          <w:lang w:val="en-AU"/>
        </w:rPr>
      </w:pPr>
      <w:hyperlink w:anchor="_Toc361306697" w:history="1">
        <w:r w:rsidR="00E43B51" w:rsidRPr="00830D0B">
          <w:rPr>
            <w:rStyle w:val="Hyperlink"/>
            <w:noProof/>
          </w:rPr>
          <w:t>Compliance</w:t>
        </w:r>
        <w:r w:rsidR="00E43B51">
          <w:rPr>
            <w:noProof/>
            <w:webHidden/>
          </w:rPr>
          <w:tab/>
        </w:r>
        <w:r w:rsidR="00E43B51">
          <w:rPr>
            <w:noProof/>
            <w:webHidden/>
          </w:rPr>
          <w:fldChar w:fldCharType="begin"/>
        </w:r>
        <w:r w:rsidR="00E43B51">
          <w:rPr>
            <w:noProof/>
            <w:webHidden/>
          </w:rPr>
          <w:instrText xml:space="preserve"> PAGEREF _Toc361306697 \h </w:instrText>
        </w:r>
        <w:r w:rsidR="00E43B51">
          <w:rPr>
            <w:noProof/>
            <w:webHidden/>
          </w:rPr>
        </w:r>
        <w:r w:rsidR="00E43B51">
          <w:rPr>
            <w:noProof/>
            <w:webHidden/>
          </w:rPr>
          <w:fldChar w:fldCharType="separate"/>
        </w:r>
        <w:r w:rsidR="00E06FBE">
          <w:rPr>
            <w:noProof/>
            <w:webHidden/>
          </w:rPr>
          <w:t>6</w:t>
        </w:r>
        <w:r w:rsidR="00E43B51">
          <w:rPr>
            <w:noProof/>
            <w:webHidden/>
          </w:rPr>
          <w:fldChar w:fldCharType="end"/>
        </w:r>
      </w:hyperlink>
    </w:p>
    <w:p w:rsidR="00E43B51" w:rsidRPr="00A31C19" w:rsidRDefault="00724FD3">
      <w:pPr>
        <w:pStyle w:val="TOC1"/>
        <w:tabs>
          <w:tab w:val="right" w:leader="dot" w:pos="9019"/>
        </w:tabs>
        <w:rPr>
          <w:rFonts w:ascii="Calibri" w:hAnsi="Calibri"/>
          <w:noProof/>
          <w:sz w:val="22"/>
          <w:szCs w:val="22"/>
          <w:lang w:val="en-AU"/>
        </w:rPr>
      </w:pPr>
      <w:hyperlink w:anchor="_Toc361306698" w:history="1">
        <w:r w:rsidR="00E43B51" w:rsidRPr="00830D0B">
          <w:rPr>
            <w:rStyle w:val="Hyperlink"/>
            <w:noProof/>
          </w:rPr>
          <w:t>Hazards and injuries – and proposed response</w:t>
        </w:r>
        <w:r w:rsidR="00E43B51">
          <w:rPr>
            <w:noProof/>
            <w:webHidden/>
          </w:rPr>
          <w:tab/>
        </w:r>
        <w:r w:rsidR="00E43B51">
          <w:rPr>
            <w:noProof/>
            <w:webHidden/>
          </w:rPr>
          <w:fldChar w:fldCharType="begin"/>
        </w:r>
        <w:r w:rsidR="00E43B51">
          <w:rPr>
            <w:noProof/>
            <w:webHidden/>
          </w:rPr>
          <w:instrText xml:space="preserve"> PAGEREF _Toc361306698 \h </w:instrText>
        </w:r>
        <w:r w:rsidR="00E43B51">
          <w:rPr>
            <w:noProof/>
            <w:webHidden/>
          </w:rPr>
        </w:r>
        <w:r w:rsidR="00E43B51">
          <w:rPr>
            <w:noProof/>
            <w:webHidden/>
          </w:rPr>
          <w:fldChar w:fldCharType="separate"/>
        </w:r>
        <w:r w:rsidR="00E06FBE">
          <w:rPr>
            <w:noProof/>
            <w:webHidden/>
          </w:rPr>
          <w:t>7</w:t>
        </w:r>
        <w:r w:rsidR="00E43B51">
          <w:rPr>
            <w:noProof/>
            <w:webHidden/>
          </w:rPr>
          <w:fldChar w:fldCharType="end"/>
        </w:r>
      </w:hyperlink>
    </w:p>
    <w:p w:rsidR="00E43B51" w:rsidRPr="00A31C19" w:rsidRDefault="00724FD3">
      <w:pPr>
        <w:pStyle w:val="TOC1"/>
        <w:tabs>
          <w:tab w:val="right" w:leader="dot" w:pos="9019"/>
        </w:tabs>
        <w:rPr>
          <w:rFonts w:ascii="Calibri" w:hAnsi="Calibri"/>
          <w:noProof/>
          <w:sz w:val="22"/>
          <w:szCs w:val="22"/>
          <w:lang w:val="en-AU"/>
        </w:rPr>
      </w:pPr>
      <w:hyperlink w:anchor="_Toc361306699" w:history="1">
        <w:r w:rsidR="00E43B51" w:rsidRPr="00830D0B">
          <w:rPr>
            <w:rStyle w:val="Hyperlink"/>
            <w:noProof/>
          </w:rPr>
          <w:t>Option to remove all regulation of bean bags</w:t>
        </w:r>
        <w:r w:rsidR="00E43B51">
          <w:rPr>
            <w:noProof/>
            <w:webHidden/>
          </w:rPr>
          <w:tab/>
        </w:r>
        <w:r w:rsidR="00E43B51">
          <w:rPr>
            <w:noProof/>
            <w:webHidden/>
          </w:rPr>
          <w:fldChar w:fldCharType="begin"/>
        </w:r>
        <w:r w:rsidR="00E43B51">
          <w:rPr>
            <w:noProof/>
            <w:webHidden/>
          </w:rPr>
          <w:instrText xml:space="preserve"> PAGEREF _Toc361306699 \h </w:instrText>
        </w:r>
        <w:r w:rsidR="00E43B51">
          <w:rPr>
            <w:noProof/>
            <w:webHidden/>
          </w:rPr>
        </w:r>
        <w:r w:rsidR="00E43B51">
          <w:rPr>
            <w:noProof/>
            <w:webHidden/>
          </w:rPr>
          <w:fldChar w:fldCharType="separate"/>
        </w:r>
        <w:r w:rsidR="00E06FBE">
          <w:rPr>
            <w:noProof/>
            <w:webHidden/>
          </w:rPr>
          <w:t>16</w:t>
        </w:r>
        <w:r w:rsidR="00E43B51">
          <w:rPr>
            <w:noProof/>
            <w:webHidden/>
          </w:rPr>
          <w:fldChar w:fldCharType="end"/>
        </w:r>
      </w:hyperlink>
    </w:p>
    <w:p w:rsidR="00E43B51" w:rsidRPr="00A31C19" w:rsidRDefault="00724FD3">
      <w:pPr>
        <w:pStyle w:val="TOC1"/>
        <w:tabs>
          <w:tab w:val="right" w:leader="dot" w:pos="9019"/>
        </w:tabs>
        <w:rPr>
          <w:rFonts w:ascii="Calibri" w:hAnsi="Calibri"/>
          <w:noProof/>
          <w:sz w:val="22"/>
          <w:szCs w:val="22"/>
          <w:lang w:val="en-AU"/>
        </w:rPr>
      </w:pPr>
      <w:hyperlink w:anchor="_Toc361306700" w:history="1">
        <w:r w:rsidR="00E43B51" w:rsidRPr="00830D0B">
          <w:rPr>
            <w:rStyle w:val="Hyperlink"/>
            <w:noProof/>
          </w:rPr>
          <w:t>Option to retain current requirements unchanged</w:t>
        </w:r>
        <w:r w:rsidR="00E43B51">
          <w:rPr>
            <w:noProof/>
            <w:webHidden/>
          </w:rPr>
          <w:tab/>
        </w:r>
        <w:r w:rsidR="00E43B51">
          <w:rPr>
            <w:noProof/>
            <w:webHidden/>
          </w:rPr>
          <w:fldChar w:fldCharType="begin"/>
        </w:r>
        <w:r w:rsidR="00E43B51">
          <w:rPr>
            <w:noProof/>
            <w:webHidden/>
          </w:rPr>
          <w:instrText xml:space="preserve"> PAGEREF _Toc361306700 \h </w:instrText>
        </w:r>
        <w:r w:rsidR="00E43B51">
          <w:rPr>
            <w:noProof/>
            <w:webHidden/>
          </w:rPr>
        </w:r>
        <w:r w:rsidR="00E43B51">
          <w:rPr>
            <w:noProof/>
            <w:webHidden/>
          </w:rPr>
          <w:fldChar w:fldCharType="separate"/>
        </w:r>
        <w:r w:rsidR="00E06FBE">
          <w:rPr>
            <w:noProof/>
            <w:webHidden/>
          </w:rPr>
          <w:t>17</w:t>
        </w:r>
        <w:r w:rsidR="00E43B51">
          <w:rPr>
            <w:noProof/>
            <w:webHidden/>
          </w:rPr>
          <w:fldChar w:fldCharType="end"/>
        </w:r>
      </w:hyperlink>
    </w:p>
    <w:p w:rsidR="00E43B51" w:rsidRPr="00A31C19" w:rsidRDefault="00724FD3">
      <w:pPr>
        <w:pStyle w:val="TOC1"/>
        <w:tabs>
          <w:tab w:val="right" w:leader="dot" w:pos="9019"/>
        </w:tabs>
        <w:rPr>
          <w:rFonts w:ascii="Calibri" w:hAnsi="Calibri"/>
          <w:noProof/>
          <w:sz w:val="22"/>
          <w:szCs w:val="22"/>
          <w:lang w:val="en-AU"/>
        </w:rPr>
      </w:pPr>
      <w:hyperlink w:anchor="_Toc361306701" w:history="1">
        <w:r w:rsidR="00E43B51" w:rsidRPr="00830D0B">
          <w:rPr>
            <w:rStyle w:val="Hyperlink"/>
            <w:noProof/>
          </w:rPr>
          <w:t>Summary and conclusion</w:t>
        </w:r>
        <w:r w:rsidR="00E43B51">
          <w:rPr>
            <w:noProof/>
            <w:webHidden/>
          </w:rPr>
          <w:tab/>
        </w:r>
        <w:r w:rsidR="00E43B51">
          <w:rPr>
            <w:noProof/>
            <w:webHidden/>
          </w:rPr>
          <w:fldChar w:fldCharType="begin"/>
        </w:r>
        <w:r w:rsidR="00E43B51">
          <w:rPr>
            <w:noProof/>
            <w:webHidden/>
          </w:rPr>
          <w:instrText xml:space="preserve"> PAGEREF _Toc361306701 \h </w:instrText>
        </w:r>
        <w:r w:rsidR="00E43B51">
          <w:rPr>
            <w:noProof/>
            <w:webHidden/>
          </w:rPr>
        </w:r>
        <w:r w:rsidR="00E43B51">
          <w:rPr>
            <w:noProof/>
            <w:webHidden/>
          </w:rPr>
          <w:fldChar w:fldCharType="separate"/>
        </w:r>
        <w:r w:rsidR="00E06FBE">
          <w:rPr>
            <w:noProof/>
            <w:webHidden/>
          </w:rPr>
          <w:t>18</w:t>
        </w:r>
        <w:r w:rsidR="00E43B51">
          <w:rPr>
            <w:noProof/>
            <w:webHidden/>
          </w:rPr>
          <w:fldChar w:fldCharType="end"/>
        </w:r>
      </w:hyperlink>
    </w:p>
    <w:p w:rsidR="00E43B51" w:rsidRPr="00A31C19" w:rsidRDefault="00724FD3">
      <w:pPr>
        <w:pStyle w:val="TOC1"/>
        <w:tabs>
          <w:tab w:val="right" w:leader="dot" w:pos="9019"/>
        </w:tabs>
        <w:rPr>
          <w:rFonts w:ascii="Calibri" w:hAnsi="Calibri"/>
          <w:noProof/>
          <w:sz w:val="22"/>
          <w:szCs w:val="22"/>
          <w:lang w:val="en-AU"/>
        </w:rPr>
      </w:pPr>
      <w:hyperlink w:anchor="_Toc361306702" w:history="1">
        <w:r w:rsidR="00E43B51" w:rsidRPr="00830D0B">
          <w:rPr>
            <w:rStyle w:val="Hyperlink"/>
            <w:noProof/>
          </w:rPr>
          <w:t>Appendix A: Detail of proposed amendments</w:t>
        </w:r>
        <w:r w:rsidR="00E43B51">
          <w:rPr>
            <w:noProof/>
            <w:webHidden/>
          </w:rPr>
          <w:tab/>
        </w:r>
        <w:r w:rsidR="00E43B51">
          <w:rPr>
            <w:noProof/>
            <w:webHidden/>
          </w:rPr>
          <w:fldChar w:fldCharType="begin"/>
        </w:r>
        <w:r w:rsidR="00E43B51">
          <w:rPr>
            <w:noProof/>
            <w:webHidden/>
          </w:rPr>
          <w:instrText xml:space="preserve"> PAGEREF _Toc361306702 \h </w:instrText>
        </w:r>
        <w:r w:rsidR="00E43B51">
          <w:rPr>
            <w:noProof/>
            <w:webHidden/>
          </w:rPr>
        </w:r>
        <w:r w:rsidR="00E43B51">
          <w:rPr>
            <w:noProof/>
            <w:webHidden/>
          </w:rPr>
          <w:fldChar w:fldCharType="separate"/>
        </w:r>
        <w:r w:rsidR="00E06FBE">
          <w:rPr>
            <w:noProof/>
            <w:webHidden/>
          </w:rPr>
          <w:t>19</w:t>
        </w:r>
        <w:r w:rsidR="00E43B51">
          <w:rPr>
            <w:noProof/>
            <w:webHidden/>
          </w:rPr>
          <w:fldChar w:fldCharType="end"/>
        </w:r>
      </w:hyperlink>
    </w:p>
    <w:p w:rsidR="00E43B51" w:rsidRPr="00A31C19" w:rsidRDefault="00724FD3">
      <w:pPr>
        <w:pStyle w:val="TOC1"/>
        <w:tabs>
          <w:tab w:val="right" w:leader="dot" w:pos="9019"/>
        </w:tabs>
        <w:rPr>
          <w:rFonts w:ascii="Calibri" w:hAnsi="Calibri"/>
          <w:noProof/>
          <w:sz w:val="22"/>
          <w:szCs w:val="22"/>
          <w:lang w:val="en-AU"/>
        </w:rPr>
      </w:pPr>
      <w:hyperlink w:anchor="_Toc361306703" w:history="1">
        <w:r w:rsidR="00E43B51" w:rsidRPr="00830D0B">
          <w:rPr>
            <w:rStyle w:val="Hyperlink"/>
            <w:noProof/>
          </w:rPr>
          <w:t>Appendix B: Table of stakeholder responses</w:t>
        </w:r>
        <w:r w:rsidR="00E43B51">
          <w:rPr>
            <w:noProof/>
            <w:webHidden/>
          </w:rPr>
          <w:tab/>
        </w:r>
        <w:r w:rsidR="00E43B51">
          <w:rPr>
            <w:noProof/>
            <w:webHidden/>
          </w:rPr>
          <w:fldChar w:fldCharType="begin"/>
        </w:r>
        <w:r w:rsidR="00E43B51">
          <w:rPr>
            <w:noProof/>
            <w:webHidden/>
          </w:rPr>
          <w:instrText xml:space="preserve"> PAGEREF _Toc361306703 \h </w:instrText>
        </w:r>
        <w:r w:rsidR="00E43B51">
          <w:rPr>
            <w:noProof/>
            <w:webHidden/>
          </w:rPr>
        </w:r>
        <w:r w:rsidR="00E43B51">
          <w:rPr>
            <w:noProof/>
            <w:webHidden/>
          </w:rPr>
          <w:fldChar w:fldCharType="separate"/>
        </w:r>
        <w:r w:rsidR="00E06FBE">
          <w:rPr>
            <w:noProof/>
            <w:webHidden/>
          </w:rPr>
          <w:t>21</w:t>
        </w:r>
        <w:r w:rsidR="00E43B51">
          <w:rPr>
            <w:noProof/>
            <w:webHidden/>
          </w:rPr>
          <w:fldChar w:fldCharType="end"/>
        </w:r>
      </w:hyperlink>
    </w:p>
    <w:p w:rsidR="00E51756" w:rsidRPr="00811898" w:rsidRDefault="00CB3CDB" w:rsidP="00E51756">
      <w:pPr>
        <w:rPr>
          <w:rStyle w:val="Hyperlink"/>
          <w:noProof/>
        </w:rPr>
      </w:pPr>
      <w:r>
        <w:rPr>
          <w:rStyle w:val="Hyperlink"/>
          <w:noProof/>
        </w:rPr>
        <w:fldChar w:fldCharType="end"/>
      </w:r>
    </w:p>
    <w:p w:rsidR="00E51756" w:rsidRDefault="00E51756" w:rsidP="00CB3CDB">
      <w:pPr>
        <w:pStyle w:val="Heading1"/>
      </w:pPr>
      <w:r>
        <w:br w:type="page"/>
      </w:r>
      <w:bookmarkStart w:id="1" w:name="_Toc361306690"/>
      <w:r w:rsidRPr="00E2398E">
        <w:t>Purpose</w:t>
      </w:r>
      <w:bookmarkEnd w:id="1"/>
    </w:p>
    <w:p w:rsidR="008D6ADF" w:rsidRDefault="008D6ADF" w:rsidP="00E51756"/>
    <w:p w:rsidR="00E51756" w:rsidRPr="00DE1E24" w:rsidRDefault="00E51756" w:rsidP="009A660B">
      <w:r>
        <w:t xml:space="preserve">The purpose of this </w:t>
      </w:r>
      <w:r w:rsidR="0054590F">
        <w:t>consultation paper</w:t>
      </w:r>
      <w:r>
        <w:t xml:space="preserve"> is to consult with stakeholders on</w:t>
      </w:r>
      <w:r w:rsidR="009A660B">
        <w:t xml:space="preserve"> w</w:t>
      </w:r>
      <w:r>
        <w:t>hether regulation of bean bags continues to be justified</w:t>
      </w:r>
      <w:r w:rsidR="003717C2">
        <w:t>,</w:t>
      </w:r>
      <w:r>
        <w:t xml:space="preserve"> and if so what form any continued regulation should take</w:t>
      </w:r>
      <w:r w:rsidR="00F31497">
        <w:t>.</w:t>
      </w:r>
    </w:p>
    <w:p w:rsidR="00E51756" w:rsidRDefault="00E51756" w:rsidP="00E51756">
      <w:pPr>
        <w:autoSpaceDE w:val="0"/>
        <w:autoSpaceDN w:val="0"/>
        <w:adjustRightInd w:val="0"/>
      </w:pPr>
    </w:p>
    <w:p w:rsidR="00666CD8" w:rsidRPr="002342FE" w:rsidRDefault="000802BF" w:rsidP="002342FE">
      <w:r>
        <w:t>T</w:t>
      </w:r>
      <w:r w:rsidR="00255225" w:rsidRPr="002342FE">
        <w:t xml:space="preserve">his </w:t>
      </w:r>
      <w:r w:rsidR="0054590F">
        <w:t>consultation paper</w:t>
      </w:r>
      <w:r w:rsidR="00255225" w:rsidRPr="002342FE">
        <w:t xml:space="preserve"> form</w:t>
      </w:r>
      <w:r w:rsidR="00B823FD">
        <w:t>s</w:t>
      </w:r>
      <w:r w:rsidR="00255225" w:rsidRPr="002342FE">
        <w:t xml:space="preserve"> the basis for stakeholder contributions to bean bag regulatory policy development</w:t>
      </w:r>
      <w:r w:rsidR="00421599">
        <w:t xml:space="preserve">. The ACCC will consider feedback received via this consultation process </w:t>
      </w:r>
      <w:r w:rsidR="008D6ADF">
        <w:t>before</w:t>
      </w:r>
      <w:r w:rsidR="00421599">
        <w:t xml:space="preserve"> forming its </w:t>
      </w:r>
      <w:r w:rsidR="00421599" w:rsidRPr="00B823FD">
        <w:t xml:space="preserve">recommendation to the Minister. If the comments received result in substantial changes to the options outlined in this paper, a second round consultation </w:t>
      </w:r>
      <w:r w:rsidR="00B823FD" w:rsidRPr="00B823FD">
        <w:t>(</w:t>
      </w:r>
      <w:r w:rsidR="004C47B3">
        <w:t>or</w:t>
      </w:r>
      <w:r w:rsidR="00B823FD" w:rsidRPr="00B823FD">
        <w:t xml:space="preserve"> potentially a R</w:t>
      </w:r>
      <w:r>
        <w:t xml:space="preserve">egulation </w:t>
      </w:r>
      <w:r w:rsidR="00B823FD" w:rsidRPr="00B823FD">
        <w:t>I</w:t>
      </w:r>
      <w:r>
        <w:t xml:space="preserve">mpact </w:t>
      </w:r>
      <w:r w:rsidR="00B823FD" w:rsidRPr="00B823FD">
        <w:t>S</w:t>
      </w:r>
      <w:r>
        <w:t>tatement</w:t>
      </w:r>
      <w:r w:rsidR="00B823FD" w:rsidRPr="00B823FD">
        <w:t xml:space="preserve">) </w:t>
      </w:r>
      <w:r w:rsidR="00421599" w:rsidRPr="00B823FD">
        <w:t>may be required</w:t>
      </w:r>
      <w:r w:rsidR="00B823FD" w:rsidRPr="00B823FD">
        <w:t>.</w:t>
      </w:r>
    </w:p>
    <w:p w:rsidR="0086725E" w:rsidRDefault="0086725E" w:rsidP="0086725E">
      <w:pPr>
        <w:pStyle w:val="Heading1"/>
      </w:pPr>
      <w:bookmarkStart w:id="2" w:name="_Toc361306691"/>
      <w:r w:rsidRPr="00666CD8">
        <w:t>Summary</w:t>
      </w:r>
      <w:bookmarkEnd w:id="2"/>
    </w:p>
    <w:p w:rsidR="00F31497" w:rsidRDefault="009A660B" w:rsidP="002342FE">
      <w:r>
        <w:t>This paper proposes that bean bags continue to be regulated via a mandatory standard</w:t>
      </w:r>
      <w:r w:rsidR="00F31497">
        <w:t>, with changes that address an emerging issue related to ‘baby bean bags’ as well as a number of other amendments to address findings from the review of compliance and injury data, industry trends and feedback from suppliers.</w:t>
      </w:r>
    </w:p>
    <w:p w:rsidR="00F31497" w:rsidRDefault="00F31497" w:rsidP="002342FE"/>
    <w:p w:rsidR="008D6ADF" w:rsidRDefault="009A660B" w:rsidP="002342FE">
      <w:r>
        <w:t>Bean bags are a product where foreseeable use or misuse has led to serious injury or death. A mandatory standard is considered reasonably necessary to reduce this risk.</w:t>
      </w:r>
    </w:p>
    <w:p w:rsidR="009A660B" w:rsidRDefault="009A660B" w:rsidP="002342FE"/>
    <w:p w:rsidR="008D6ADF" w:rsidRDefault="009A660B" w:rsidP="002342FE">
      <w:r>
        <w:t>The</w:t>
      </w:r>
      <w:r w:rsidR="008D6ADF" w:rsidRPr="002342FE">
        <w:t xml:space="preserve"> paper </w:t>
      </w:r>
      <w:r w:rsidR="008D6ADF">
        <w:t xml:space="preserve">examines levels of compliance with the current </w:t>
      </w:r>
      <w:r w:rsidR="00DE32AA">
        <w:t>mandatory standard</w:t>
      </w:r>
      <w:r w:rsidR="008D6ADF">
        <w:t xml:space="preserve">, challenges experienced by some suppliers </w:t>
      </w:r>
      <w:r>
        <w:t xml:space="preserve">in </w:t>
      </w:r>
      <w:r w:rsidR="008D6ADF">
        <w:t xml:space="preserve">complying with the </w:t>
      </w:r>
      <w:r w:rsidR="00DE32AA">
        <w:t>mandatory standard</w:t>
      </w:r>
      <w:r w:rsidR="008D6ADF">
        <w:t xml:space="preserve">, </w:t>
      </w:r>
      <w:r w:rsidR="00E52614">
        <w:t xml:space="preserve">bean bag </w:t>
      </w:r>
      <w:r w:rsidR="008D6ADF">
        <w:t xml:space="preserve">injury data, emerging bean bag hazards, the scope of the </w:t>
      </w:r>
      <w:r w:rsidR="00DE32AA">
        <w:t>mandatory standard</w:t>
      </w:r>
      <w:r w:rsidR="008D6ADF">
        <w:t xml:space="preserve">, </w:t>
      </w:r>
      <w:r>
        <w:t xml:space="preserve">and </w:t>
      </w:r>
      <w:r w:rsidR="008D6ADF">
        <w:t xml:space="preserve">limits the </w:t>
      </w:r>
      <w:r w:rsidR="00F31497">
        <w:t xml:space="preserve">current </w:t>
      </w:r>
      <w:r w:rsidR="00DE32AA">
        <w:t>mandatory standard</w:t>
      </w:r>
      <w:r w:rsidR="008D6ADF">
        <w:t xml:space="preserve"> imposes on </w:t>
      </w:r>
      <w:r w:rsidR="00F31497">
        <w:t xml:space="preserve">product </w:t>
      </w:r>
      <w:r w:rsidR="008D6ADF">
        <w:t>innovation.</w:t>
      </w:r>
    </w:p>
    <w:p w:rsidR="008D6ADF" w:rsidRDefault="008D6ADF" w:rsidP="002342FE"/>
    <w:p w:rsidR="0086725E" w:rsidRDefault="0086725E" w:rsidP="002342FE">
      <w:r>
        <w:t xml:space="preserve">If proposals to amend the </w:t>
      </w:r>
      <w:r w:rsidR="00DE32AA">
        <w:t>mandatory standard</w:t>
      </w:r>
      <w:r>
        <w:t xml:space="preserve"> as</w:t>
      </w:r>
      <w:r w:rsidR="008261C9">
        <w:t xml:space="preserve"> recommended </w:t>
      </w:r>
      <w:r>
        <w:t>are accepted</w:t>
      </w:r>
      <w:r w:rsidR="002342FE">
        <w:t>, a</w:t>
      </w:r>
      <w:r>
        <w:t xml:space="preserve"> lead time of 12-18 months to enable suppliers to make any necessary changes may be appropriate.</w:t>
      </w:r>
    </w:p>
    <w:p w:rsidR="0086369F" w:rsidRDefault="0086369F" w:rsidP="0086369F">
      <w:pPr>
        <w:pStyle w:val="Heading1"/>
      </w:pPr>
      <w:bookmarkStart w:id="3" w:name="_Toc361306692"/>
      <w:r>
        <w:t>Consultation</w:t>
      </w:r>
      <w:bookmarkEnd w:id="3"/>
    </w:p>
    <w:p w:rsidR="00E52383" w:rsidRDefault="00E52383" w:rsidP="00E52383"/>
    <w:p w:rsidR="008261C9" w:rsidRDefault="008261C9" w:rsidP="008261C9">
      <w:r>
        <w:t>This paper is proposing a range of specific amendments to the mandatory standard that are considered reasonably necessary to prevent or reduce the risk of injury</w:t>
      </w:r>
      <w:r w:rsidR="00C259A4">
        <w:t>,</w:t>
      </w:r>
      <w:r>
        <w:t xml:space="preserve"> while </w:t>
      </w:r>
      <w:r w:rsidR="00C259A4">
        <w:t xml:space="preserve">also responding to </w:t>
      </w:r>
      <w:r>
        <w:t>product innovation and market development</w:t>
      </w:r>
      <w:r w:rsidR="00C259A4">
        <w:t xml:space="preserve"> </w:t>
      </w:r>
      <w:r w:rsidR="00F31497">
        <w:t xml:space="preserve">that has occurred </w:t>
      </w:r>
      <w:r w:rsidR="00C259A4">
        <w:t>since the current mandatory standard was introduced</w:t>
      </w:r>
      <w:r>
        <w:t xml:space="preserve">. </w:t>
      </w:r>
    </w:p>
    <w:p w:rsidR="008261C9" w:rsidRDefault="008261C9" w:rsidP="006149CC"/>
    <w:p w:rsidR="00640E8F" w:rsidRDefault="0086369F" w:rsidP="006149CC">
      <w:r>
        <w:t>Stakeholders</w:t>
      </w:r>
      <w:r w:rsidR="008261C9">
        <w:t>, including suppliers of bean bags and other interested parties,</w:t>
      </w:r>
      <w:r>
        <w:t xml:space="preserve"> are invited to make submissions </w:t>
      </w:r>
      <w:r w:rsidR="0041490E">
        <w:t xml:space="preserve">based </w:t>
      </w:r>
      <w:r>
        <w:t xml:space="preserve">on the </w:t>
      </w:r>
      <w:r w:rsidR="008261C9">
        <w:t xml:space="preserve">proposed amendments </w:t>
      </w:r>
      <w:r>
        <w:t xml:space="preserve">set out </w:t>
      </w:r>
      <w:r w:rsidR="004B6FB4">
        <w:t>in this paper</w:t>
      </w:r>
      <w:r>
        <w:t xml:space="preserve">—or to make submissions on </w:t>
      </w:r>
      <w:r w:rsidR="008261C9">
        <w:t xml:space="preserve">issues </w:t>
      </w:r>
      <w:r w:rsidR="00C259A4">
        <w:t xml:space="preserve">related to the supply of bean bags that are </w:t>
      </w:r>
      <w:r w:rsidR="008261C9">
        <w:t>not covered in the</w:t>
      </w:r>
      <w:r>
        <w:t xml:space="preserve"> paper. </w:t>
      </w:r>
    </w:p>
    <w:p w:rsidR="00C259A4" w:rsidRDefault="00C259A4" w:rsidP="006149CC"/>
    <w:p w:rsidR="0086369F" w:rsidRPr="00274349" w:rsidRDefault="00C259A4" w:rsidP="006149CC">
      <w:pPr>
        <w:rPr>
          <w:vanish/>
          <w:specVanish/>
        </w:rPr>
      </w:pPr>
      <w:r>
        <w:t xml:space="preserve">One way to respond to the specific amendments proposed is to complete </w:t>
      </w:r>
      <w:r w:rsidR="0086369F">
        <w:t xml:space="preserve">the </w:t>
      </w:r>
      <w:r w:rsidR="0086369F" w:rsidRPr="001F7419">
        <w:rPr>
          <w:i/>
        </w:rPr>
        <w:t>Table of stakeholder responses to questions about proposed amendments</w:t>
      </w:r>
      <w:r w:rsidR="0086369F">
        <w:t xml:space="preserve"> at Appendix B. </w:t>
      </w:r>
    </w:p>
    <w:p w:rsidR="00E52383" w:rsidRDefault="00274349" w:rsidP="006149CC">
      <w:r>
        <w:t xml:space="preserve"> </w:t>
      </w:r>
    </w:p>
    <w:p w:rsidR="00C259A4" w:rsidRDefault="00C259A4" w:rsidP="006149CC"/>
    <w:p w:rsidR="0086369F" w:rsidRDefault="0086369F" w:rsidP="006149CC">
      <w:r>
        <w:t>All submissions received by the due date will be considered before proceeding further with the review of the mandatory standard</w:t>
      </w:r>
      <w:r w:rsidR="00C259A4">
        <w:t xml:space="preserve"> for bean bags</w:t>
      </w:r>
      <w:r>
        <w:t>.</w:t>
      </w:r>
    </w:p>
    <w:p w:rsidR="007D1EE0" w:rsidRDefault="007D1EE0" w:rsidP="006149CC"/>
    <w:p w:rsidR="00047C76" w:rsidRDefault="0086369F" w:rsidP="006149CC">
      <w:r>
        <w:t xml:space="preserve">The closing date to provide your feedback to the </w:t>
      </w:r>
      <w:r w:rsidRPr="00941B50">
        <w:t xml:space="preserve">ACCC </w:t>
      </w:r>
      <w:r w:rsidRPr="00941B50">
        <w:rPr>
          <w:b/>
          <w:u w:val="single"/>
        </w:rPr>
        <w:t xml:space="preserve">is </w:t>
      </w:r>
      <w:r w:rsidR="00941B50" w:rsidRPr="00941B50">
        <w:rPr>
          <w:b/>
          <w:u w:val="single"/>
        </w:rPr>
        <w:t>21</w:t>
      </w:r>
      <w:r w:rsidRPr="00941B50">
        <w:rPr>
          <w:b/>
          <w:u w:val="single"/>
        </w:rPr>
        <w:t xml:space="preserve"> </w:t>
      </w:r>
      <w:r w:rsidR="00941B50" w:rsidRPr="00941B50">
        <w:rPr>
          <w:b/>
          <w:u w:val="single"/>
        </w:rPr>
        <w:t>October</w:t>
      </w:r>
      <w:r w:rsidRPr="00941B50">
        <w:rPr>
          <w:b/>
          <w:u w:val="single"/>
        </w:rPr>
        <w:t xml:space="preserve"> 2013</w:t>
      </w:r>
      <w:r w:rsidRPr="00941B50">
        <w:t>.</w:t>
      </w:r>
    </w:p>
    <w:p w:rsidR="00E52383" w:rsidRDefault="00E52383" w:rsidP="00E52383"/>
    <w:p w:rsidR="0086369F" w:rsidRDefault="0086369F" w:rsidP="00E52383">
      <w:r>
        <w:t>You are encouraged to respond by email to:</w:t>
      </w:r>
    </w:p>
    <w:p w:rsidR="00E52383" w:rsidRDefault="0086369F" w:rsidP="00E52383">
      <w:r>
        <w:tab/>
      </w:r>
    </w:p>
    <w:p w:rsidR="0086369F" w:rsidRDefault="0086369F" w:rsidP="00E52383">
      <w:r w:rsidRPr="00324BF3">
        <w:rPr>
          <w:b/>
        </w:rPr>
        <w:t>Email</w:t>
      </w:r>
      <w:r>
        <w:t xml:space="preserve">: </w:t>
      </w:r>
      <w:hyperlink r:id="rId17" w:history="1">
        <w:r w:rsidRPr="004944D6">
          <w:rPr>
            <w:rStyle w:val="Hyperlink"/>
          </w:rPr>
          <w:t>productsafety.regulation@accc.gov.au</w:t>
        </w:r>
      </w:hyperlink>
      <w:r>
        <w:t xml:space="preserve"> </w:t>
      </w:r>
    </w:p>
    <w:p w:rsidR="00E52383" w:rsidRDefault="0086369F" w:rsidP="00E52383">
      <w:r>
        <w:tab/>
      </w:r>
    </w:p>
    <w:p w:rsidR="0086369F" w:rsidRDefault="0086369F" w:rsidP="00E52383">
      <w:r w:rsidRPr="00324BF3">
        <w:rPr>
          <w:b/>
        </w:rPr>
        <w:t>Subject</w:t>
      </w:r>
      <w:r>
        <w:t>: Bean Bag standard review</w:t>
      </w:r>
    </w:p>
    <w:p w:rsidR="00E52383" w:rsidRDefault="00E52383" w:rsidP="00E52383"/>
    <w:p w:rsidR="0086369F" w:rsidRDefault="0086369F" w:rsidP="00E52383">
      <w:r>
        <w:t>Alternatively you may mail your response to:</w:t>
      </w:r>
    </w:p>
    <w:p w:rsidR="00E3406E" w:rsidRDefault="0086369F" w:rsidP="00E52383">
      <w:r>
        <w:tab/>
      </w:r>
      <w:r w:rsidR="00E3406E">
        <w:t xml:space="preserve">Director Regulated Products and Compliance </w:t>
      </w:r>
    </w:p>
    <w:p w:rsidR="00E3406E" w:rsidRDefault="00E3406E" w:rsidP="0054590F">
      <w:pPr>
        <w:ind w:firstLine="720"/>
      </w:pPr>
      <w:r>
        <w:t>Product Safety Branch</w:t>
      </w:r>
    </w:p>
    <w:p w:rsidR="0086369F" w:rsidRDefault="0086369F" w:rsidP="006D240F">
      <w:pPr>
        <w:ind w:firstLine="720"/>
      </w:pPr>
      <w:r>
        <w:t>ACCC</w:t>
      </w:r>
      <w:r>
        <w:tab/>
      </w:r>
      <w:r>
        <w:tab/>
      </w:r>
    </w:p>
    <w:p w:rsidR="0086369F" w:rsidRDefault="0086369F" w:rsidP="00E52383">
      <w:r>
        <w:tab/>
        <w:t xml:space="preserve">GPO Box </w:t>
      </w:r>
      <w:r w:rsidR="00354E75">
        <w:t>520</w:t>
      </w:r>
    </w:p>
    <w:p w:rsidR="0086369F" w:rsidRDefault="0086369F" w:rsidP="00E52383">
      <w:r>
        <w:tab/>
      </w:r>
      <w:r w:rsidR="00354E75">
        <w:t>Melbourne VIC</w:t>
      </w:r>
      <w:r>
        <w:t xml:space="preserve"> </w:t>
      </w:r>
      <w:r w:rsidR="00354E75">
        <w:t>3001</w:t>
      </w:r>
    </w:p>
    <w:p w:rsidR="00E52383" w:rsidRDefault="00E52383" w:rsidP="00E52383"/>
    <w:p w:rsidR="00E52383" w:rsidRDefault="00EA5647" w:rsidP="006149CC">
      <w:pPr>
        <w:rPr>
          <w:rFonts w:cs="Arial"/>
          <w:szCs w:val="24"/>
        </w:rPr>
      </w:pPr>
      <w:r w:rsidRPr="00800FBC">
        <w:t xml:space="preserve">If you consider that any of the information you provide is confidential, sensitive or </w:t>
      </w:r>
      <w:proofErr w:type="gramStart"/>
      <w:r w:rsidRPr="00800FBC">
        <w:t>Commercial</w:t>
      </w:r>
      <w:proofErr w:type="gramEnd"/>
      <w:r w:rsidRPr="00800FBC">
        <w:t xml:space="preserve"> in Confidence, please clearly indicate this on the documentation.  </w:t>
      </w:r>
      <w:r w:rsidRPr="008E3D7E">
        <w:rPr>
          <w:rFonts w:cs="Arial"/>
          <w:szCs w:val="24"/>
        </w:rPr>
        <w:t xml:space="preserve">If the information provided is of a confidential nature, you can be assured that the details provided by you will be treated confidentially. That is, the ACCC will not disclose the confidential information to third parties, other than advisors or consultants engaged directly by the ACCC, without first providing you with notice of its intention to do so, such as where it is compelled to do so by law. </w:t>
      </w:r>
    </w:p>
    <w:p w:rsidR="00E52383" w:rsidRDefault="00E52383" w:rsidP="006149CC">
      <w:pPr>
        <w:rPr>
          <w:rFonts w:cs="Arial"/>
          <w:szCs w:val="24"/>
        </w:rPr>
      </w:pPr>
    </w:p>
    <w:p w:rsidR="00EA5647" w:rsidRDefault="00EA5647" w:rsidP="006149CC">
      <w:pPr>
        <w:rPr>
          <w:rFonts w:cs="Arial"/>
          <w:sz w:val="22"/>
          <w:szCs w:val="22"/>
        </w:rPr>
      </w:pPr>
      <w:r w:rsidRPr="008E3D7E">
        <w:rPr>
          <w:rFonts w:cs="Arial"/>
          <w:szCs w:val="24"/>
        </w:rPr>
        <w:t>Please note that any information which you believe to be of a confidential nature should be clearly marked or identified as confidential.</w:t>
      </w:r>
    </w:p>
    <w:p w:rsidR="00E52383" w:rsidRDefault="00E52383" w:rsidP="00E52383"/>
    <w:p w:rsidR="00EA5647" w:rsidRPr="00E52383" w:rsidRDefault="00EA5647" w:rsidP="006149CC">
      <w:r w:rsidRPr="00E52383">
        <w:t xml:space="preserve">The ACCC may be compelled by law to disclose submissions (for example under subpoena or following a request under the </w:t>
      </w:r>
      <w:r w:rsidRPr="00E52383">
        <w:rPr>
          <w:i/>
        </w:rPr>
        <w:t>Freedom of Information Act 1982</w:t>
      </w:r>
      <w:r w:rsidRPr="00E52383">
        <w:t xml:space="preserve">). For more information see the ACCC-AER Information Policy available via </w:t>
      </w:r>
      <w:hyperlink r:id="rId18" w:history="1">
        <w:r w:rsidRPr="00E52383">
          <w:rPr>
            <w:rStyle w:val="Hyperlink"/>
          </w:rPr>
          <w:t>www.accc.gov.au</w:t>
        </w:r>
      </w:hyperlink>
      <w:r w:rsidRPr="00E52383">
        <w:t xml:space="preserve"> </w:t>
      </w:r>
    </w:p>
    <w:p w:rsidR="004B6FB4" w:rsidRPr="002342FE" w:rsidRDefault="005F07F1" w:rsidP="004B6FB4">
      <w:pPr>
        <w:pStyle w:val="Heading1"/>
      </w:pPr>
      <w:bookmarkStart w:id="4" w:name="_Toc361306693"/>
      <w:r w:rsidRPr="00D5196B">
        <w:t xml:space="preserve">Background: </w:t>
      </w:r>
      <w:r w:rsidR="004B6FB4" w:rsidRPr="00D5196B">
        <w:t>The Australian product safety system</w:t>
      </w:r>
      <w:bookmarkEnd w:id="4"/>
    </w:p>
    <w:p w:rsidR="004B6FB4" w:rsidRPr="00250FA7" w:rsidRDefault="004B6FB4" w:rsidP="004B6FB4"/>
    <w:p w:rsidR="004B6FB4" w:rsidRDefault="004B6FB4" w:rsidP="006149CC">
      <w:r>
        <w:t xml:space="preserve">Section 104 of the </w:t>
      </w:r>
      <w:r w:rsidR="00271FD9">
        <w:t>Australian Consumer Law (</w:t>
      </w:r>
      <w:r>
        <w:t>ACL</w:t>
      </w:r>
      <w:r w:rsidR="00271FD9">
        <w:t>)</w:t>
      </w:r>
      <w:r>
        <w:t xml:space="preserve"> allows the Commonwealth Minister to make a safety standard for consumer goods which may consist of such requirements as are ‘reasonably necessary to prevent or reduce the risk of injury to any person’. Safety standards made under the ACL are co-operatively enforced by the ACCC and state and territory fair trading agencies.</w:t>
      </w:r>
    </w:p>
    <w:p w:rsidR="00726EC0" w:rsidRDefault="00726EC0" w:rsidP="006149CC"/>
    <w:p w:rsidR="004B6FB4" w:rsidRDefault="004B6FB4" w:rsidP="006149CC">
      <w:r>
        <w:t>Section 106 of the ACL provides that a person must not in trade or commerce, supply, offer for supply or manufacture for supply, consumer goods of a particular kind if those goods do not comply with a safety standard currently in force for those goods.</w:t>
      </w:r>
    </w:p>
    <w:p w:rsidR="004B6FB4" w:rsidRDefault="004B6FB4" w:rsidP="006149CC"/>
    <w:p w:rsidR="005F07F1" w:rsidRDefault="004B6FB4" w:rsidP="006149CC">
      <w:r>
        <w:t xml:space="preserve">The mandatory safety standard for bean bags regulates the </w:t>
      </w:r>
      <w:r w:rsidRPr="00FE19ED">
        <w:t xml:space="preserve">supply </w:t>
      </w:r>
      <w:r>
        <w:t>of bean bags.</w:t>
      </w:r>
    </w:p>
    <w:p w:rsidR="005F07F1" w:rsidRDefault="005F07F1" w:rsidP="006149CC"/>
    <w:p w:rsidR="004B6FB4" w:rsidRDefault="004B6FB4" w:rsidP="006149CC">
      <w:r>
        <w:t>The term ‘supply’ in relation to consumer goods means supply by way of sale, offer for sale, exchange, lease, hire or hire-purchase</w:t>
      </w:r>
      <w:r w:rsidR="00D5196B">
        <w:t xml:space="preserve"> (</w:t>
      </w:r>
      <w:r w:rsidR="00354E75">
        <w:t xml:space="preserve">although </w:t>
      </w:r>
      <w:r w:rsidR="007D1EE0">
        <w:t>bean bags are unlikely to be offered for lease, hire or hire-purchase</w:t>
      </w:r>
      <w:r w:rsidR="00D5196B">
        <w:t xml:space="preserve"> due to their low price and the nature of the product)</w:t>
      </w:r>
      <w:r w:rsidR="007D1EE0">
        <w:t>.</w:t>
      </w:r>
    </w:p>
    <w:p w:rsidR="00E51756" w:rsidRDefault="00E51756" w:rsidP="00E51756">
      <w:pPr>
        <w:pStyle w:val="Heading1"/>
      </w:pPr>
      <w:bookmarkStart w:id="5" w:name="_Toc361306694"/>
      <w:r>
        <w:t>Background</w:t>
      </w:r>
      <w:r w:rsidR="005F07F1">
        <w:t>: Regulation of bean bags</w:t>
      </w:r>
      <w:bookmarkEnd w:id="5"/>
    </w:p>
    <w:p w:rsidR="0054127B" w:rsidRDefault="0054127B" w:rsidP="0054127B">
      <w:pPr>
        <w:autoSpaceDE w:val="0"/>
        <w:autoSpaceDN w:val="0"/>
        <w:adjustRightInd w:val="0"/>
      </w:pPr>
    </w:p>
    <w:p w:rsidR="0054127B" w:rsidRDefault="0054127B" w:rsidP="006149CC">
      <w:r>
        <w:t xml:space="preserve">The national mandatory consumer product safety standard for bean bags (‘the </w:t>
      </w:r>
      <w:r w:rsidR="00D5196B">
        <w:t>mandatory standard’</w:t>
      </w:r>
      <w:r>
        <w:t xml:space="preserve">) was introduced in Australia in 1987 following </w:t>
      </w:r>
      <w:r w:rsidR="00AD40B9">
        <w:t xml:space="preserve">the </w:t>
      </w:r>
      <w:r>
        <w:t>death</w:t>
      </w:r>
      <w:r w:rsidR="00354E75">
        <w:t>s</w:t>
      </w:r>
      <w:r>
        <w:t xml:space="preserve"> of </w:t>
      </w:r>
      <w:r w:rsidR="00C20A75">
        <w:t xml:space="preserve">two </w:t>
      </w:r>
      <w:r>
        <w:t>children</w:t>
      </w:r>
      <w:r w:rsidR="00C20A75">
        <w:t>, one</w:t>
      </w:r>
      <w:r>
        <w:t xml:space="preserve"> in Queensland and </w:t>
      </w:r>
      <w:r w:rsidR="00C20A75">
        <w:t xml:space="preserve">one </w:t>
      </w:r>
      <w:r>
        <w:t>in New South Wales</w:t>
      </w:r>
      <w:r w:rsidR="00C20A75">
        <w:t>,</w:t>
      </w:r>
      <w:r>
        <w:t xml:space="preserve"> who suffocated after climbing inside bean bags.</w:t>
      </w:r>
    </w:p>
    <w:p w:rsidR="0054127B" w:rsidRPr="00AC4738" w:rsidRDefault="0054127B" w:rsidP="006149CC"/>
    <w:p w:rsidR="004B6FB4" w:rsidRDefault="00C37A8B" w:rsidP="006149CC">
      <w:r>
        <w:t xml:space="preserve">The </w:t>
      </w:r>
      <w:r w:rsidR="00D5196B">
        <w:t>mandatory standard</w:t>
      </w:r>
      <w:r>
        <w:t xml:space="preserve"> was reviewed in 1996 and in 2006 </w:t>
      </w:r>
      <w:r w:rsidR="00C20A75">
        <w:t>and</w:t>
      </w:r>
      <w:r w:rsidR="005B2093">
        <w:t xml:space="preserve"> has remained unchanged since its inception. </w:t>
      </w:r>
      <w:r w:rsidR="0054127B">
        <w:t xml:space="preserve">Best practice regulatory policies require that regulations be reviewed at least every 10 years to ensure that they continue to be justified and to address any </w:t>
      </w:r>
      <w:r w:rsidR="004C47B3">
        <w:t>unforeseen</w:t>
      </w:r>
      <w:r w:rsidR="0054127B">
        <w:t xml:space="preserve"> issues or consequences arising from the application of the </w:t>
      </w:r>
      <w:r w:rsidR="00DE32AA">
        <w:t>mandatory standard</w:t>
      </w:r>
      <w:r w:rsidR="0054127B">
        <w:t xml:space="preserve">. </w:t>
      </w:r>
    </w:p>
    <w:p w:rsidR="004B6FB4" w:rsidRDefault="004B6FB4" w:rsidP="006149CC"/>
    <w:p w:rsidR="0054127B" w:rsidRDefault="00C37A8B" w:rsidP="006149CC">
      <w:r>
        <w:t xml:space="preserve">Under the provisions of the </w:t>
      </w:r>
      <w:r w:rsidR="00812965" w:rsidRPr="0054590F">
        <w:rPr>
          <w:i/>
        </w:rPr>
        <w:t xml:space="preserve">Legislative Instruments Amendments (Sunsetting Measures) Act </w:t>
      </w:r>
      <w:r w:rsidR="00595D81" w:rsidRPr="0054590F">
        <w:rPr>
          <w:i/>
        </w:rPr>
        <w:t>2012</w:t>
      </w:r>
      <w:r w:rsidR="00595D81">
        <w:t xml:space="preserve"> </w:t>
      </w:r>
      <w:r>
        <w:t xml:space="preserve">this </w:t>
      </w:r>
      <w:r w:rsidR="00DE32AA">
        <w:t>mandatory standard</w:t>
      </w:r>
      <w:r w:rsidR="0054127B">
        <w:t xml:space="preserve"> </w:t>
      </w:r>
      <w:r>
        <w:t xml:space="preserve">will cease to have effect </w:t>
      </w:r>
      <w:r w:rsidR="0054127B">
        <w:t>in 2017</w:t>
      </w:r>
      <w:r>
        <w:t xml:space="preserve"> if it is not renewed </w:t>
      </w:r>
      <w:r w:rsidR="004B6FB4">
        <w:t xml:space="preserve">or remade </w:t>
      </w:r>
      <w:r>
        <w:t>prior to this time.</w:t>
      </w:r>
    </w:p>
    <w:p w:rsidR="005B2093" w:rsidRDefault="005B2093" w:rsidP="006149CC"/>
    <w:p w:rsidR="0054127B" w:rsidRPr="009420FA" w:rsidRDefault="0054127B" w:rsidP="006149CC">
      <w:r>
        <w:t xml:space="preserve">The legislative </w:t>
      </w:r>
      <w:r w:rsidRPr="009420FA">
        <w:t xml:space="preserve">instrument </w:t>
      </w:r>
      <w:r>
        <w:t>enabling</w:t>
      </w:r>
      <w:r w:rsidRPr="009420FA">
        <w:t xml:space="preserve"> the bean bag </w:t>
      </w:r>
      <w:r>
        <w:t xml:space="preserve">mandatory </w:t>
      </w:r>
      <w:r w:rsidRPr="009420FA">
        <w:t xml:space="preserve">standard is </w:t>
      </w:r>
      <w:r>
        <w:t xml:space="preserve">regulation 11 of </w:t>
      </w:r>
      <w:r w:rsidRPr="009420FA">
        <w:rPr>
          <w:i/>
        </w:rPr>
        <w:t>Trade Practices (Consumer product safety standards) Regulations 1979</w:t>
      </w:r>
      <w:r w:rsidRPr="009420FA">
        <w:t xml:space="preserve">. </w:t>
      </w:r>
    </w:p>
    <w:p w:rsidR="00E51756" w:rsidRDefault="00E51756" w:rsidP="00E51756">
      <w:pPr>
        <w:autoSpaceDE w:val="0"/>
        <w:autoSpaceDN w:val="0"/>
        <w:adjustRightInd w:val="0"/>
      </w:pPr>
    </w:p>
    <w:p w:rsidR="0054127B" w:rsidRPr="0054127B" w:rsidRDefault="0054127B" w:rsidP="002342FE">
      <w:pPr>
        <w:pStyle w:val="Heading1"/>
      </w:pPr>
      <w:bookmarkStart w:id="6" w:name="_Toc361306695"/>
      <w:r w:rsidRPr="0054127B">
        <w:t xml:space="preserve">The current </w:t>
      </w:r>
      <w:r w:rsidR="00DE32AA">
        <w:t>mandatory standard</w:t>
      </w:r>
      <w:bookmarkEnd w:id="6"/>
    </w:p>
    <w:p w:rsidR="0054127B" w:rsidRDefault="0054127B" w:rsidP="0054127B">
      <w:pPr>
        <w:autoSpaceDE w:val="0"/>
        <w:autoSpaceDN w:val="0"/>
        <w:adjustRightInd w:val="0"/>
      </w:pPr>
    </w:p>
    <w:p w:rsidR="0054127B" w:rsidRDefault="0054127B" w:rsidP="0054127B">
      <w:pPr>
        <w:autoSpaceDE w:val="0"/>
        <w:autoSpaceDN w:val="0"/>
        <w:adjustRightInd w:val="0"/>
      </w:pPr>
      <w:r>
        <w:t>T</w:t>
      </w:r>
      <w:r w:rsidRPr="00AC4738">
        <w:t xml:space="preserve">he </w:t>
      </w:r>
      <w:r>
        <w:t>mandatory standard</w:t>
      </w:r>
      <w:r w:rsidRPr="00AC4738">
        <w:t xml:space="preserve"> </w:t>
      </w:r>
      <w:r>
        <w:t>has two primary requirements</w:t>
      </w:r>
      <w:r w:rsidRPr="009906F9">
        <w:t>:</w:t>
      </w:r>
    </w:p>
    <w:p w:rsidR="00E51756" w:rsidRDefault="00724FD3" w:rsidP="00E51756">
      <w:pPr>
        <w:autoSpaceDE w:val="0"/>
        <w:autoSpaceDN w:val="0"/>
        <w:adjustRightInd w:val="0"/>
      </w:pPr>
      <w:r>
        <w:rPr>
          <w:rFonts w:cs="Arial"/>
          <w:b/>
          <w:noProof/>
          <w:sz w:val="28"/>
          <w:szCs w:val="28"/>
          <w:lang w:val="en-US" w:eastAsia="zh-TW"/>
        </w:rPr>
        <w:pict>
          <v:shapetype id="_x0000_t202" coordsize="21600,21600" o:spt="202" path="m,l,21600r21600,l21600,xe">
            <v:stroke joinstyle="miter"/>
            <v:path gradientshapeok="t" o:connecttype="rect"/>
          </v:shapetype>
          <v:shape id="_x0000_s1028" type="#_x0000_t202" style="position:absolute;margin-left:3.95pt;margin-top:15.4pt;width:435.55pt;height:202.5pt;z-index:251656192;mso-width-relative:margin;mso-height-relative:margin">
            <v:textbox style="mso-next-textbox:#_x0000_s1028">
              <w:txbxContent>
                <w:p w:rsidR="004231E0" w:rsidRPr="00247DA9" w:rsidRDefault="004231E0" w:rsidP="00E51756">
                  <w:pPr>
                    <w:pStyle w:val="ListParagraph"/>
                    <w:numPr>
                      <w:ilvl w:val="0"/>
                      <w:numId w:val="3"/>
                    </w:numPr>
                    <w:spacing w:after="0" w:line="240" w:lineRule="auto"/>
                    <w:rPr>
                      <w:rFonts w:ascii="Arial" w:eastAsia="Times New Roman" w:hAnsi="Arial"/>
                      <w:sz w:val="24"/>
                      <w:szCs w:val="20"/>
                      <w:lang w:val="en-GB"/>
                    </w:rPr>
                  </w:pPr>
                  <w:r w:rsidRPr="00247DA9">
                    <w:rPr>
                      <w:rFonts w:ascii="Arial" w:eastAsia="Times New Roman" w:hAnsi="Arial"/>
                      <w:sz w:val="24"/>
                      <w:szCs w:val="20"/>
                      <w:lang w:val="en-GB"/>
                    </w:rPr>
                    <w:t xml:space="preserve">Every bean bag, bean bag cover and package of every description containing bean bag filling </w:t>
                  </w:r>
                  <w:r>
                    <w:rPr>
                      <w:rFonts w:ascii="Arial" w:eastAsia="Times New Roman" w:hAnsi="Arial"/>
                      <w:sz w:val="24"/>
                      <w:szCs w:val="20"/>
                      <w:lang w:val="en-GB"/>
                    </w:rPr>
                    <w:t>must</w:t>
                  </w:r>
                  <w:r w:rsidRPr="00247DA9">
                    <w:rPr>
                      <w:rFonts w:ascii="Arial" w:eastAsia="Times New Roman" w:hAnsi="Arial"/>
                      <w:sz w:val="24"/>
                      <w:szCs w:val="20"/>
                      <w:lang w:val="en-GB"/>
                    </w:rPr>
                    <w:t xml:space="preserve"> have fixed securely to it</w:t>
                  </w:r>
                  <w:r>
                    <w:rPr>
                      <w:rFonts w:ascii="Arial" w:eastAsia="Times New Roman" w:hAnsi="Arial"/>
                      <w:sz w:val="24"/>
                      <w:szCs w:val="20"/>
                      <w:lang w:val="en-GB"/>
                    </w:rPr>
                    <w:t>,</w:t>
                  </w:r>
                  <w:r w:rsidRPr="00247DA9">
                    <w:rPr>
                      <w:rFonts w:ascii="Arial" w:eastAsia="Times New Roman" w:hAnsi="Arial"/>
                      <w:sz w:val="24"/>
                      <w:szCs w:val="20"/>
                      <w:lang w:val="en-GB"/>
                    </w:rPr>
                    <w:t xml:space="preserve"> or stamped on it</w:t>
                  </w:r>
                  <w:r>
                    <w:rPr>
                      <w:rFonts w:ascii="Arial" w:eastAsia="Times New Roman" w:hAnsi="Arial"/>
                      <w:sz w:val="24"/>
                      <w:szCs w:val="20"/>
                      <w:lang w:val="en-GB"/>
                    </w:rPr>
                    <w:t>,</w:t>
                  </w:r>
                  <w:r w:rsidRPr="00247DA9">
                    <w:rPr>
                      <w:rFonts w:ascii="Arial" w:eastAsia="Times New Roman" w:hAnsi="Arial"/>
                      <w:sz w:val="24"/>
                      <w:szCs w:val="20"/>
                      <w:lang w:val="en-GB"/>
                    </w:rPr>
                    <w:t xml:space="preserve"> a label or notice </w:t>
                  </w:r>
                  <w:r>
                    <w:rPr>
                      <w:rFonts w:ascii="Arial" w:eastAsia="Times New Roman" w:hAnsi="Arial"/>
                      <w:sz w:val="24"/>
                      <w:szCs w:val="20"/>
                      <w:lang w:val="en-GB"/>
                    </w:rPr>
                    <w:t>as follows</w:t>
                  </w:r>
                  <w:r w:rsidRPr="00247DA9">
                    <w:rPr>
                      <w:rFonts w:ascii="Arial" w:eastAsia="Times New Roman" w:hAnsi="Arial"/>
                      <w:sz w:val="24"/>
                      <w:szCs w:val="20"/>
                      <w:lang w:val="en-GB"/>
                    </w:rPr>
                    <w:t xml:space="preserve">: </w:t>
                  </w:r>
                </w:p>
                <w:p w:rsidR="004231E0" w:rsidRPr="00247DA9" w:rsidRDefault="004231E0" w:rsidP="00E51756"/>
                <w:p w:rsidR="004231E0" w:rsidRPr="00247DA9" w:rsidRDefault="004231E0" w:rsidP="00E51756">
                  <w:pPr>
                    <w:pStyle w:val="ListParagraph"/>
                    <w:spacing w:after="0" w:line="240" w:lineRule="auto"/>
                    <w:ind w:left="2160"/>
                    <w:rPr>
                      <w:rFonts w:ascii="Arial" w:eastAsia="Times New Roman" w:hAnsi="Arial"/>
                      <w:sz w:val="24"/>
                      <w:szCs w:val="20"/>
                      <w:lang w:val="en-GB"/>
                    </w:rPr>
                  </w:pPr>
                  <w:r w:rsidRPr="00247DA9">
                    <w:rPr>
                      <w:rFonts w:ascii="Arial" w:eastAsia="Times New Roman" w:hAnsi="Arial"/>
                      <w:sz w:val="24"/>
                      <w:szCs w:val="20"/>
                      <w:lang w:val="en-GB"/>
                    </w:rPr>
                    <w:t xml:space="preserve">WARNING:   Small Lightweight Beads Present a Severe Danger to Children if Swallowed or </w:t>
                  </w:r>
                  <w:r w:rsidRPr="00247DA9">
                    <w:rPr>
                      <w:rFonts w:ascii="Arial" w:eastAsia="Times New Roman" w:hAnsi="Arial"/>
                      <w:sz w:val="24"/>
                      <w:szCs w:val="20"/>
                      <w:lang w:val="en-GB" w:eastAsia="en-AU"/>
                    </w:rPr>
                    <w:t>Inhaled.</w:t>
                  </w:r>
                  <w:r w:rsidRPr="00247DA9">
                    <w:rPr>
                      <w:rFonts w:ascii="Arial" w:eastAsia="Times New Roman" w:hAnsi="Arial"/>
                      <w:sz w:val="24"/>
                      <w:szCs w:val="20"/>
                      <w:lang w:val="en-GB"/>
                    </w:rPr>
                    <w:t xml:space="preserve"> </w:t>
                  </w:r>
                </w:p>
                <w:p w:rsidR="004231E0" w:rsidRPr="00247DA9" w:rsidRDefault="004231E0" w:rsidP="00E51756">
                  <w:pPr>
                    <w:pStyle w:val="ListParagraph"/>
                    <w:spacing w:after="0" w:line="240" w:lineRule="auto"/>
                    <w:ind w:left="0"/>
                    <w:rPr>
                      <w:rFonts w:ascii="Arial" w:eastAsia="Times New Roman" w:hAnsi="Arial"/>
                      <w:sz w:val="24"/>
                      <w:szCs w:val="20"/>
                      <w:lang w:val="en-GB" w:eastAsia="en-AU"/>
                    </w:rPr>
                  </w:pPr>
                </w:p>
                <w:p w:rsidR="004231E0" w:rsidRPr="00247DA9" w:rsidRDefault="004231E0" w:rsidP="00E51756">
                  <w:pPr>
                    <w:pStyle w:val="ListParagraph"/>
                    <w:spacing w:after="0" w:line="240" w:lineRule="auto"/>
                    <w:rPr>
                      <w:rFonts w:ascii="Arial" w:eastAsia="Times New Roman" w:hAnsi="Arial"/>
                      <w:sz w:val="24"/>
                      <w:szCs w:val="20"/>
                      <w:lang w:val="en-GB"/>
                    </w:rPr>
                  </w:pPr>
                  <w:r w:rsidRPr="00247DA9">
                    <w:rPr>
                      <w:rFonts w:ascii="Arial" w:eastAsia="Times New Roman" w:hAnsi="Arial"/>
                      <w:sz w:val="24"/>
                      <w:szCs w:val="20"/>
                      <w:lang w:val="en-GB"/>
                    </w:rPr>
                    <w:t xml:space="preserve">The size, colour, letter case and background of the warning label are subject to specific requirements in the </w:t>
                  </w:r>
                  <w:r>
                    <w:rPr>
                      <w:rFonts w:ascii="Arial" w:eastAsia="Times New Roman" w:hAnsi="Arial"/>
                      <w:sz w:val="24"/>
                      <w:szCs w:val="20"/>
                      <w:lang w:val="en-GB"/>
                    </w:rPr>
                    <w:t>mandatory standard</w:t>
                  </w:r>
                  <w:r w:rsidRPr="00247DA9">
                    <w:rPr>
                      <w:rFonts w:ascii="Arial" w:eastAsia="Times New Roman" w:hAnsi="Arial"/>
                      <w:sz w:val="24"/>
                      <w:szCs w:val="20"/>
                      <w:lang w:val="en-GB"/>
                    </w:rPr>
                    <w:t>.</w:t>
                  </w:r>
                  <w:r>
                    <w:rPr>
                      <w:rFonts w:ascii="Arial" w:eastAsia="Times New Roman" w:hAnsi="Arial"/>
                      <w:sz w:val="24"/>
                      <w:szCs w:val="20"/>
                      <w:lang w:val="en-GB"/>
                    </w:rPr>
                    <w:t xml:space="preserve"> </w:t>
                  </w:r>
                </w:p>
                <w:p w:rsidR="004231E0" w:rsidRPr="00247DA9" w:rsidRDefault="004231E0" w:rsidP="00E51756"/>
                <w:p w:rsidR="004231E0" w:rsidRPr="00247DA9" w:rsidRDefault="004231E0" w:rsidP="00E51756">
                  <w:pPr>
                    <w:pStyle w:val="ListParagraph"/>
                    <w:numPr>
                      <w:ilvl w:val="0"/>
                      <w:numId w:val="3"/>
                    </w:numPr>
                    <w:spacing w:after="0" w:line="240" w:lineRule="auto"/>
                    <w:rPr>
                      <w:rFonts w:ascii="Arial" w:eastAsia="Times New Roman" w:hAnsi="Arial"/>
                      <w:sz w:val="24"/>
                      <w:szCs w:val="20"/>
                      <w:lang w:val="en-GB" w:eastAsia="en-AU"/>
                    </w:rPr>
                  </w:pPr>
                  <w:r w:rsidRPr="00247DA9">
                    <w:rPr>
                      <w:rFonts w:ascii="Arial" w:eastAsia="Times New Roman" w:hAnsi="Arial"/>
                      <w:sz w:val="24"/>
                      <w:szCs w:val="20"/>
                      <w:lang w:val="en-GB"/>
                    </w:rPr>
                    <w:t xml:space="preserve">Every bean bag and bean bag cover shall have a child-resistant slide-fastener fitted to every opening through which bean bag filling can be inserted or removed. </w:t>
                  </w:r>
                </w:p>
                <w:p w:rsidR="004231E0" w:rsidRDefault="004231E0" w:rsidP="00E51756"/>
              </w:txbxContent>
            </v:textbox>
            <w10:wrap type="square"/>
          </v:shape>
        </w:pict>
      </w:r>
    </w:p>
    <w:p w:rsidR="00201265" w:rsidRDefault="00201265" w:rsidP="002342FE">
      <w:pPr>
        <w:pStyle w:val="Heading1"/>
      </w:pPr>
      <w:bookmarkStart w:id="7" w:name="_Toc361306696"/>
      <w:r>
        <w:t xml:space="preserve">Bean </w:t>
      </w:r>
      <w:r w:rsidR="0068438D">
        <w:t>bag products</w:t>
      </w:r>
      <w:r w:rsidRPr="007B1B42">
        <w:t xml:space="preserve"> </w:t>
      </w:r>
      <w:r w:rsidR="00D5196B">
        <w:t>and market</w:t>
      </w:r>
      <w:bookmarkEnd w:id="7"/>
    </w:p>
    <w:p w:rsidR="002342FE" w:rsidRPr="002342FE" w:rsidRDefault="002342FE" w:rsidP="002342FE"/>
    <w:p w:rsidR="00D5196B" w:rsidRDefault="00D5196B" w:rsidP="00D5196B">
      <w:r>
        <w:t xml:space="preserve">The bean bag market is a diverse and dynamic market with low barriers to entry. </w:t>
      </w:r>
      <w:r w:rsidRPr="00885467">
        <w:t xml:space="preserve">Bean bags are </w:t>
      </w:r>
      <w:r>
        <w:t xml:space="preserve">popular and </w:t>
      </w:r>
      <w:r w:rsidRPr="00885467">
        <w:t xml:space="preserve">in widespread use. </w:t>
      </w:r>
    </w:p>
    <w:p w:rsidR="00D5196B" w:rsidRDefault="00D5196B" w:rsidP="00D5196B"/>
    <w:p w:rsidR="00201265" w:rsidRDefault="00201265" w:rsidP="006149CC">
      <w:r w:rsidRPr="00DF66DD">
        <w:t xml:space="preserve">Bean bags are </w:t>
      </w:r>
      <w:r>
        <w:t>predominantly sold as</w:t>
      </w:r>
      <w:r w:rsidRPr="00DF66DD">
        <w:t xml:space="preserve"> items of</w:t>
      </w:r>
      <w:r>
        <w:t xml:space="preserve"> indoor or outdoor </w:t>
      </w:r>
      <w:r w:rsidRPr="00DF66DD">
        <w:t>furniture</w:t>
      </w:r>
      <w:r>
        <w:t>. The most</w:t>
      </w:r>
      <w:r w:rsidRPr="00DF66DD">
        <w:t xml:space="preserve"> </w:t>
      </w:r>
      <w:r>
        <w:t xml:space="preserve">common bean bag </w:t>
      </w:r>
      <w:r w:rsidR="005C6236">
        <w:t>appears to be</w:t>
      </w:r>
      <w:r>
        <w:t xml:space="preserve"> the </w:t>
      </w:r>
      <w:r w:rsidRPr="00DF66DD">
        <w:t xml:space="preserve">teardrop shaped </w:t>
      </w:r>
      <w:r>
        <w:t>adult sized bean bag</w:t>
      </w:r>
      <w:r w:rsidR="006149CC">
        <w:t xml:space="preserve">. An </w:t>
      </w:r>
      <w:r>
        <w:t xml:space="preserve">increasing number of bean bags </w:t>
      </w:r>
      <w:r w:rsidR="00ED0234">
        <w:t xml:space="preserve">appear to be </w:t>
      </w:r>
      <w:r>
        <w:t>designed and marketed for children</w:t>
      </w:r>
      <w:r w:rsidR="006149CC">
        <w:t xml:space="preserve"> and infants including</w:t>
      </w:r>
      <w:r w:rsidR="00ED0234">
        <w:t xml:space="preserve"> </w:t>
      </w:r>
      <w:r w:rsidR="006149CC">
        <w:t xml:space="preserve">themed bean bags and </w:t>
      </w:r>
      <w:r>
        <w:t>baby bean bag</w:t>
      </w:r>
      <w:r w:rsidR="00ED0234">
        <w:t>s</w:t>
      </w:r>
      <w:r>
        <w:t>. Polystyrene bead filled sofas, footstools,</w:t>
      </w:r>
      <w:r w:rsidRPr="00161493">
        <w:t xml:space="preserve"> </w:t>
      </w:r>
      <w:r>
        <w:t>seats,</w:t>
      </w:r>
      <w:r w:rsidRPr="000C6B87">
        <w:t xml:space="preserve"> </w:t>
      </w:r>
      <w:r>
        <w:t>toys,</w:t>
      </w:r>
      <w:r w:rsidRPr="00DF66DD">
        <w:t xml:space="preserve"> </w:t>
      </w:r>
      <w:r>
        <w:t xml:space="preserve">and </w:t>
      </w:r>
      <w:r w:rsidRPr="00DF66DD">
        <w:t xml:space="preserve">smaller </w:t>
      </w:r>
      <w:r>
        <w:t>products</w:t>
      </w:r>
      <w:r w:rsidRPr="00DF66DD">
        <w:t xml:space="preserve"> </w:t>
      </w:r>
      <w:r>
        <w:t xml:space="preserve">such as travel cushions, </w:t>
      </w:r>
      <w:r w:rsidR="00E95F31" w:rsidRPr="005C53CE">
        <w:t xml:space="preserve">stable tables, door stoppers, iPod docks </w:t>
      </w:r>
      <w:r>
        <w:t xml:space="preserve">and </w:t>
      </w:r>
      <w:r w:rsidRPr="00DF66DD">
        <w:t>beds</w:t>
      </w:r>
      <w:r>
        <w:t xml:space="preserve"> for pets also fall within scope of the</w:t>
      </w:r>
      <w:r w:rsidR="00ED0234">
        <w:t xml:space="preserve"> current</w:t>
      </w:r>
      <w:r>
        <w:t xml:space="preserve"> bean bag </w:t>
      </w:r>
      <w:r w:rsidR="00DE32AA">
        <w:t>mandatory standard</w:t>
      </w:r>
      <w:r>
        <w:t xml:space="preserve">. </w:t>
      </w:r>
    </w:p>
    <w:p w:rsidR="00201265" w:rsidRDefault="00201265" w:rsidP="006149CC"/>
    <w:p w:rsidR="005F07F1" w:rsidRDefault="00201265" w:rsidP="006149CC">
      <w:r>
        <w:t xml:space="preserve">Bean bags are usually supplied </w:t>
      </w:r>
      <w:r w:rsidRPr="00DF66DD">
        <w:t xml:space="preserve">as covers </w:t>
      </w:r>
      <w:r>
        <w:t>only</w:t>
      </w:r>
      <w:r w:rsidR="00D5196B">
        <w:t>,</w:t>
      </w:r>
      <w:r>
        <w:t xml:space="preserve"> </w:t>
      </w:r>
      <w:r w:rsidRPr="00DF66DD">
        <w:t xml:space="preserve">necessitating the </w:t>
      </w:r>
      <w:r>
        <w:t xml:space="preserve">separate </w:t>
      </w:r>
      <w:r w:rsidRPr="00DF66DD">
        <w:t>purchase of</w:t>
      </w:r>
      <w:r>
        <w:t xml:space="preserve"> the polystyrene bean bag fi</w:t>
      </w:r>
      <w:r w:rsidR="000231EB">
        <w:t>l</w:t>
      </w:r>
      <w:r>
        <w:t xml:space="preserve">ling. Occasionally bean bags are offered </w:t>
      </w:r>
      <w:r w:rsidR="00CB2FBA">
        <w:t xml:space="preserve">for sale </w:t>
      </w:r>
      <w:r>
        <w:t>pre-</w:t>
      </w:r>
      <w:r w:rsidRPr="00DF66DD">
        <w:t>filled</w:t>
      </w:r>
      <w:r w:rsidR="006149CC">
        <w:t xml:space="preserve"> but their bulkiness usually precludes distribution in this form</w:t>
      </w:r>
      <w:r>
        <w:t xml:space="preserve">. </w:t>
      </w:r>
    </w:p>
    <w:p w:rsidR="005F07F1" w:rsidRDefault="005F07F1" w:rsidP="006149CC"/>
    <w:p w:rsidR="00201265" w:rsidRDefault="00201265" w:rsidP="006149CC">
      <w:r>
        <w:t>B</w:t>
      </w:r>
      <w:r w:rsidRPr="00DF66DD">
        <w:t>ean bags</w:t>
      </w:r>
      <w:r>
        <w:t xml:space="preserve"> retail at a range of price points. </w:t>
      </w:r>
      <w:r w:rsidR="000231EB">
        <w:t>H</w:t>
      </w:r>
      <w:r>
        <w:t>igh end bean bags supplied by specialist</w:t>
      </w:r>
      <w:r w:rsidR="000231EB">
        <w:t xml:space="preserve"> and/or designer</w:t>
      </w:r>
      <w:r>
        <w:t xml:space="preserve"> retailers can reach prices over $</w:t>
      </w:r>
      <w:r w:rsidR="00595D81">
        <w:t>1000;</w:t>
      </w:r>
      <w:r w:rsidR="000231EB">
        <w:t xml:space="preserve"> however</w:t>
      </w:r>
      <w:r>
        <w:t xml:space="preserve"> the majority cost between $20 and $150. Re</w:t>
      </w:r>
      <w:r w:rsidRPr="00DF66DD">
        <w:t>tail price</w:t>
      </w:r>
      <w:r>
        <w:t>s typically increase with size</w:t>
      </w:r>
      <w:r w:rsidRPr="00DF66DD">
        <w:t xml:space="preserve">, </w:t>
      </w:r>
      <w:r>
        <w:t>quality of fabric</w:t>
      </w:r>
      <w:r w:rsidRPr="00DF66DD">
        <w:t xml:space="preserve"> and p</w:t>
      </w:r>
      <w:r>
        <w:t xml:space="preserve">erceived ‘designer’ attributes. </w:t>
      </w:r>
    </w:p>
    <w:p w:rsidR="00726EC0" w:rsidRDefault="00726EC0" w:rsidP="006149CC"/>
    <w:p w:rsidR="00354E75" w:rsidRDefault="00A5103A" w:rsidP="00354E75">
      <w:r>
        <w:t>The majority of bean bags supplied in Australia are imported. It is estimated</w:t>
      </w:r>
      <w:r w:rsidRPr="00885467">
        <w:t xml:space="preserve"> that bean bags to the value of about $1.6 million </w:t>
      </w:r>
      <w:r>
        <w:t>a</w:t>
      </w:r>
      <w:r w:rsidRPr="00885467">
        <w:t xml:space="preserve">re imported </w:t>
      </w:r>
      <w:r w:rsidRPr="0060058C">
        <w:t xml:space="preserve">each </w:t>
      </w:r>
      <w:r w:rsidR="00354E75" w:rsidRPr="0060058C">
        <w:t>year</w:t>
      </w:r>
      <w:r w:rsidR="00354E75" w:rsidRPr="00885467">
        <w:t xml:space="preserve">. </w:t>
      </w:r>
      <w:r w:rsidR="00354E75">
        <w:t>U</w:t>
      </w:r>
      <w:r w:rsidR="00354E75" w:rsidRPr="00885467">
        <w:t xml:space="preserve">sing </w:t>
      </w:r>
      <w:r w:rsidR="00354E75">
        <w:t>a nominal</w:t>
      </w:r>
      <w:r>
        <w:t xml:space="preserve"> value of $2</w:t>
      </w:r>
      <w:r w:rsidR="00354E75" w:rsidRPr="00885467">
        <w:t>0 per bean bag</w:t>
      </w:r>
      <w:r w:rsidR="00354E75">
        <w:t xml:space="preserve"> it can be estimated that at least</w:t>
      </w:r>
      <w:r w:rsidR="00354E75" w:rsidRPr="00885467">
        <w:t xml:space="preserve"> one bean bag </w:t>
      </w:r>
      <w:r w:rsidR="00354E75">
        <w:t xml:space="preserve">per </w:t>
      </w:r>
      <w:r>
        <w:t>30</w:t>
      </w:r>
      <w:r w:rsidR="00354E75" w:rsidRPr="00885467">
        <w:t>0 Australian residents</w:t>
      </w:r>
      <w:r w:rsidR="00354E75">
        <w:t xml:space="preserve"> is purchased each year</w:t>
      </w:r>
      <w:r w:rsidR="00354E75" w:rsidRPr="00885467">
        <w:t xml:space="preserve">. </w:t>
      </w:r>
    </w:p>
    <w:p w:rsidR="00354E75" w:rsidRDefault="00354E75" w:rsidP="00354E75"/>
    <w:p w:rsidR="00726EC0" w:rsidRDefault="00726EC0" w:rsidP="006149CC">
      <w:r>
        <w:t xml:space="preserve">There are two known major Australian manufacturers of bean bags – King </w:t>
      </w:r>
      <w:r w:rsidRPr="00DF66DD">
        <w:t>Kahuna and Adelaide Bean Bag Store</w:t>
      </w:r>
      <w:r>
        <w:t>. King Kahuna has two retail stores in Victoria and an online store (</w:t>
      </w:r>
      <w:hyperlink r:id="rId19" w:history="1">
        <w:r w:rsidRPr="00534CDF">
          <w:rPr>
            <w:rStyle w:val="Hyperlink"/>
          </w:rPr>
          <w:t>www.kingkahuna.com.au</w:t>
        </w:r>
      </w:hyperlink>
      <w:r>
        <w:t>). Adelaide Bean Bag Store has a retail store in Adelaide and an online store (</w:t>
      </w:r>
      <w:hyperlink r:id="rId20" w:history="1">
        <w:r w:rsidRPr="00534CDF">
          <w:rPr>
            <w:rStyle w:val="Hyperlink"/>
          </w:rPr>
          <w:t>www.beanbagstore.com.au</w:t>
        </w:r>
      </w:hyperlink>
      <w:r>
        <w:t xml:space="preserve">). </w:t>
      </w:r>
    </w:p>
    <w:p w:rsidR="00D5196B" w:rsidRDefault="00D5196B" w:rsidP="006149CC"/>
    <w:p w:rsidR="00D5196B" w:rsidRDefault="00D5196B" w:rsidP="006149CC">
      <w:r>
        <w:t>The widespread availability of the product and the low barriers to entry for suppliers mean that it could be difficult to effectively educate and motivate suppliers to develop and supply safe goods in the absence of a mandatory standard.</w:t>
      </w:r>
    </w:p>
    <w:p w:rsidR="00B915E0" w:rsidRDefault="00B915E0" w:rsidP="00B915E0">
      <w:pPr>
        <w:pStyle w:val="Heading1"/>
      </w:pPr>
      <w:bookmarkStart w:id="8" w:name="_Toc361306697"/>
      <w:r w:rsidRPr="006877B8">
        <w:t>Compliance</w:t>
      </w:r>
      <w:bookmarkEnd w:id="8"/>
    </w:p>
    <w:p w:rsidR="00B915E0" w:rsidRDefault="00B915E0" w:rsidP="00B915E0"/>
    <w:p w:rsidR="00B915E0" w:rsidRDefault="00B915E0" w:rsidP="006149CC">
      <w:r w:rsidRPr="002342FE">
        <w:t>Regular market surveys conducted by the ACCC suggest that compliance levels are high</w:t>
      </w:r>
      <w:r w:rsidR="001C5F43">
        <w:t>,</w:t>
      </w:r>
      <w:r w:rsidRPr="002342FE">
        <w:t xml:space="preserve"> particularly given the widespread popularity and use of bean bags. </w:t>
      </w:r>
      <w:r>
        <w:rPr>
          <w:rFonts w:cs="Arial"/>
        </w:rPr>
        <w:t xml:space="preserve">A summary of the outcomes of ACCC surveys of bean bags undertaken from 2001 to 2011 indicates 97 retail outlets and approximately 380 products were examined. </w:t>
      </w:r>
      <w:proofErr w:type="gramStart"/>
      <w:r>
        <w:rPr>
          <w:rFonts w:cs="Arial"/>
        </w:rPr>
        <w:t>Survey</w:t>
      </w:r>
      <w:proofErr w:type="gramEnd"/>
      <w:r>
        <w:rPr>
          <w:rFonts w:cs="Arial"/>
        </w:rPr>
        <w:t xml:space="preserve"> results </w:t>
      </w:r>
      <w:r w:rsidR="001C5F43">
        <w:rPr>
          <w:rFonts w:cs="Arial"/>
        </w:rPr>
        <w:t>suggest</w:t>
      </w:r>
      <w:r>
        <w:rPr>
          <w:rFonts w:cs="Arial"/>
        </w:rPr>
        <w:t xml:space="preserve"> </w:t>
      </w:r>
      <w:r w:rsidR="00354E75">
        <w:rPr>
          <w:rFonts w:cs="Arial"/>
        </w:rPr>
        <w:t xml:space="preserve">approximately </w:t>
      </w:r>
      <w:r>
        <w:rPr>
          <w:rFonts w:cs="Arial"/>
        </w:rPr>
        <w:t xml:space="preserve">97 per cent </w:t>
      </w:r>
      <w:r w:rsidR="00354E75">
        <w:rPr>
          <w:rFonts w:cs="Arial"/>
        </w:rPr>
        <w:t xml:space="preserve">of products surveyed were compliant: </w:t>
      </w:r>
    </w:p>
    <w:p w:rsidR="00B915E0" w:rsidRDefault="00B915E0" w:rsidP="00B915E0"/>
    <w:p w:rsidR="00B915E0" w:rsidRDefault="00724FD3" w:rsidP="00B915E0">
      <w:r>
        <w:pict>
          <v:shape id="_x0000_i1025" type="#_x0000_t75" style="width:414.95pt;height:250.55pt">
            <v:imagedata r:id="rId21" o:title=""/>
          </v:shape>
        </w:pict>
      </w:r>
    </w:p>
    <w:p w:rsidR="00B915E0" w:rsidRPr="004C47B3" w:rsidRDefault="00B915E0" w:rsidP="00B915E0">
      <w:pPr>
        <w:rPr>
          <w:sz w:val="16"/>
          <w:szCs w:val="16"/>
        </w:rPr>
      </w:pPr>
      <w:r w:rsidRPr="004C47B3">
        <w:rPr>
          <w:sz w:val="16"/>
          <w:szCs w:val="16"/>
        </w:rPr>
        <w:t xml:space="preserve">Figure 1: Summary of </w:t>
      </w:r>
      <w:r>
        <w:rPr>
          <w:sz w:val="16"/>
          <w:szCs w:val="16"/>
        </w:rPr>
        <w:t xml:space="preserve">ACCC </w:t>
      </w:r>
      <w:r w:rsidRPr="004C47B3">
        <w:rPr>
          <w:sz w:val="16"/>
          <w:szCs w:val="16"/>
        </w:rPr>
        <w:t>bean bag surveillance activity</w:t>
      </w:r>
      <w:r>
        <w:rPr>
          <w:sz w:val="16"/>
          <w:szCs w:val="16"/>
        </w:rPr>
        <w:t xml:space="preserve"> 2001-2011</w:t>
      </w:r>
    </w:p>
    <w:p w:rsidR="00B915E0" w:rsidRDefault="00B915E0" w:rsidP="00B915E0"/>
    <w:p w:rsidR="00D5196B" w:rsidRDefault="00354E75" w:rsidP="00B915E0">
      <w:r>
        <w:rPr>
          <w:rFonts w:cs="Arial"/>
        </w:rPr>
        <w:t>However breaches of the mandatory standard have been detected and t</w:t>
      </w:r>
      <w:r w:rsidR="00B915E0" w:rsidRPr="002342FE">
        <w:t>here have been nine bean bag recalls since 2006</w:t>
      </w:r>
      <w:r w:rsidR="00D5196B">
        <w:t>.</w:t>
      </w:r>
      <w:r w:rsidR="00B915E0" w:rsidRPr="002342FE">
        <w:t xml:space="preserve"> </w:t>
      </w:r>
      <w:r w:rsidR="00D5196B">
        <w:t>M</w:t>
      </w:r>
      <w:r w:rsidR="00B915E0" w:rsidRPr="002342FE">
        <w:t xml:space="preserve">ost </w:t>
      </w:r>
      <w:r w:rsidR="00D5196B">
        <w:t xml:space="preserve">recalls were due </w:t>
      </w:r>
      <w:r>
        <w:t xml:space="preserve">the </w:t>
      </w:r>
      <w:r w:rsidR="001C5F43">
        <w:t>absence</w:t>
      </w:r>
      <w:r w:rsidR="00B915E0" w:rsidRPr="002342FE">
        <w:t xml:space="preserve"> of a </w:t>
      </w:r>
      <w:r w:rsidR="00B915E0" w:rsidRPr="00C85C1C">
        <w:t>warning notice</w:t>
      </w:r>
      <w:r w:rsidR="00D5196B">
        <w:t xml:space="preserve"> and/or the presence of an </w:t>
      </w:r>
      <w:r w:rsidR="00B915E0" w:rsidRPr="00C85C1C">
        <w:t xml:space="preserve">inner zipper </w:t>
      </w:r>
      <w:r w:rsidR="00D5196B">
        <w:t xml:space="preserve">without </w:t>
      </w:r>
      <w:r w:rsidR="00B915E0" w:rsidRPr="00C85C1C">
        <w:t>child resistance features</w:t>
      </w:r>
      <w:r w:rsidR="00D5196B">
        <w:t xml:space="preserve">. </w:t>
      </w:r>
    </w:p>
    <w:p w:rsidR="00B915E0" w:rsidRPr="002342FE" w:rsidRDefault="00B915E0" w:rsidP="00B915E0"/>
    <w:p w:rsidR="005D0C48" w:rsidRDefault="000634F0" w:rsidP="00B915E0">
      <w:r>
        <w:t xml:space="preserve">None </w:t>
      </w:r>
      <w:r w:rsidR="00354E75">
        <w:t>of these breaches directly exposed consumers to the beans inside the bean bag or liberated beans from a bean bag and v</w:t>
      </w:r>
      <w:r w:rsidR="00B915E0">
        <w:t>ery few consumers</w:t>
      </w:r>
      <w:r w:rsidR="00471A5C">
        <w:t>,</w:t>
      </w:r>
      <w:r w:rsidR="00B915E0">
        <w:t xml:space="preserve"> including children</w:t>
      </w:r>
      <w:r w:rsidR="00471A5C">
        <w:t>,</w:t>
      </w:r>
      <w:r w:rsidR="00B915E0">
        <w:t xml:space="preserve"> </w:t>
      </w:r>
      <w:r w:rsidR="00AD40B9">
        <w:t xml:space="preserve">appear to </w:t>
      </w:r>
      <w:r w:rsidR="00B915E0">
        <w:t>have been exposed to bean bags without adequate protection from the beads inside the bean bag.</w:t>
      </w:r>
    </w:p>
    <w:p w:rsidR="001C5F43" w:rsidRDefault="001C5F43" w:rsidP="00B915E0"/>
    <w:p w:rsidR="001C5F43" w:rsidRDefault="001447DA" w:rsidP="001C5F43">
      <w:pPr>
        <w:pStyle w:val="Heading1"/>
      </w:pPr>
      <w:bookmarkStart w:id="9" w:name="_Toc361306698"/>
      <w:r>
        <w:t xml:space="preserve">Hazards and </w:t>
      </w:r>
      <w:r w:rsidR="001C5F43">
        <w:t>injuries</w:t>
      </w:r>
      <w:r>
        <w:t xml:space="preserve"> – and proposed </w:t>
      </w:r>
      <w:r w:rsidR="00354E75">
        <w:t>response</w:t>
      </w:r>
      <w:bookmarkEnd w:id="9"/>
    </w:p>
    <w:p w:rsidR="001C5F43" w:rsidRDefault="001C5F43" w:rsidP="001C5F43">
      <w:pPr>
        <w:autoSpaceDE w:val="0"/>
        <w:autoSpaceDN w:val="0"/>
        <w:adjustRightInd w:val="0"/>
      </w:pPr>
    </w:p>
    <w:p w:rsidR="001C5F43" w:rsidRPr="008A535C" w:rsidRDefault="001C5F43" w:rsidP="001C5F43">
      <w:pPr>
        <w:autoSpaceDE w:val="0"/>
        <w:autoSpaceDN w:val="0"/>
        <w:adjustRightInd w:val="0"/>
        <w:rPr>
          <w:i/>
        </w:rPr>
      </w:pPr>
      <w:r w:rsidRPr="008A535C">
        <w:rPr>
          <w:i/>
        </w:rPr>
        <w:t xml:space="preserve">Suffocation </w:t>
      </w:r>
      <w:r w:rsidR="00354E75">
        <w:rPr>
          <w:i/>
        </w:rPr>
        <w:t xml:space="preserve">on </w:t>
      </w:r>
      <w:r w:rsidRPr="008A535C">
        <w:rPr>
          <w:i/>
        </w:rPr>
        <w:t>bean bag filler inside a bean bag</w:t>
      </w:r>
    </w:p>
    <w:p w:rsidR="001C5F43" w:rsidRDefault="001C5F43" w:rsidP="001C5F43">
      <w:pPr>
        <w:autoSpaceDE w:val="0"/>
        <w:autoSpaceDN w:val="0"/>
        <w:adjustRightInd w:val="0"/>
      </w:pPr>
    </w:p>
    <w:p w:rsidR="001C5F43" w:rsidRDefault="001C5F43" w:rsidP="001C5F43">
      <w:pPr>
        <w:autoSpaceDE w:val="0"/>
        <w:autoSpaceDN w:val="0"/>
        <w:adjustRightInd w:val="0"/>
      </w:pPr>
      <w:r>
        <w:t>Between</w:t>
      </w:r>
      <w:r w:rsidRPr="007F5E8F">
        <w:t xml:space="preserve"> 1983 and 1986</w:t>
      </w:r>
      <w:r>
        <w:t xml:space="preserve"> two </w:t>
      </w:r>
      <w:r w:rsidR="00354E75">
        <w:t xml:space="preserve">Australian </w:t>
      </w:r>
      <w:r>
        <w:t>children</w:t>
      </w:r>
      <w:r w:rsidR="00B249F3">
        <w:t>, one</w:t>
      </w:r>
      <w:r>
        <w:t xml:space="preserve"> in Queensland and </w:t>
      </w:r>
      <w:r w:rsidR="00B249F3">
        <w:t xml:space="preserve">one </w:t>
      </w:r>
      <w:r>
        <w:t>in New South Wales</w:t>
      </w:r>
      <w:r w:rsidR="00B249F3">
        <w:t>,</w:t>
      </w:r>
      <w:r>
        <w:t xml:space="preserve"> suffocated after climbing inside bean bags. </w:t>
      </w:r>
    </w:p>
    <w:p w:rsidR="001C5F43" w:rsidRDefault="001C5F43" w:rsidP="001C5F43">
      <w:pPr>
        <w:autoSpaceDE w:val="0"/>
        <w:autoSpaceDN w:val="0"/>
        <w:adjustRightInd w:val="0"/>
      </w:pPr>
    </w:p>
    <w:p w:rsidR="001C5F43" w:rsidRDefault="001C5F43" w:rsidP="001C5F43">
      <w:pPr>
        <w:autoSpaceDE w:val="0"/>
        <w:autoSpaceDN w:val="0"/>
        <w:adjustRightInd w:val="0"/>
      </w:pPr>
      <w:r>
        <w:t xml:space="preserve">In the 26 years </w:t>
      </w:r>
      <w:r w:rsidRPr="00341AE8">
        <w:t xml:space="preserve">since </w:t>
      </w:r>
      <w:r>
        <w:t>1987</w:t>
      </w:r>
      <w:r w:rsidR="00A22F44">
        <w:t>,</w:t>
      </w:r>
      <w:r>
        <w:t xml:space="preserve"> when </w:t>
      </w:r>
      <w:r w:rsidRPr="00341AE8">
        <w:t xml:space="preserve">the </w:t>
      </w:r>
      <w:r>
        <w:t xml:space="preserve">mandatory standard was </w:t>
      </w:r>
      <w:r w:rsidR="00A22F44">
        <w:t xml:space="preserve">first introduced, </w:t>
      </w:r>
      <w:r>
        <w:t>n</w:t>
      </w:r>
      <w:r w:rsidRPr="00341AE8">
        <w:t xml:space="preserve">o Australian </w:t>
      </w:r>
      <w:r w:rsidR="00A22F44">
        <w:t xml:space="preserve">child has </w:t>
      </w:r>
      <w:r>
        <w:t xml:space="preserve">died as a result of suffocation </w:t>
      </w:r>
      <w:r w:rsidRPr="00341AE8">
        <w:t xml:space="preserve">inside a bean bag. </w:t>
      </w:r>
    </w:p>
    <w:p w:rsidR="001C5F43" w:rsidRDefault="001C5F43" w:rsidP="001C5F43">
      <w:pPr>
        <w:autoSpaceDE w:val="0"/>
        <w:autoSpaceDN w:val="0"/>
        <w:adjustRightInd w:val="0"/>
      </w:pPr>
    </w:p>
    <w:p w:rsidR="00A22F44" w:rsidRDefault="001C5F43" w:rsidP="001C5F43">
      <w:pPr>
        <w:autoSpaceDE w:val="0"/>
        <w:autoSpaceDN w:val="0"/>
        <w:adjustRightInd w:val="0"/>
      </w:pPr>
      <w:r>
        <w:t>From</w:t>
      </w:r>
      <w:r w:rsidRPr="00B007A1">
        <w:t xml:space="preserve"> 1973 to 1</w:t>
      </w:r>
      <w:r>
        <w:t>995 the</w:t>
      </w:r>
      <w:r w:rsidRPr="00B007A1">
        <w:t xml:space="preserve"> </w:t>
      </w:r>
      <w:r>
        <w:t>U</w:t>
      </w:r>
      <w:r w:rsidR="00A22F44">
        <w:t xml:space="preserve">nited States Consumer Product Safety Commission (CPSC) </w:t>
      </w:r>
      <w:r w:rsidRPr="00B007A1">
        <w:t xml:space="preserve">received reports of </w:t>
      </w:r>
      <w:r w:rsidR="00A22F44">
        <w:t>five</w:t>
      </w:r>
      <w:r w:rsidR="00A22F44" w:rsidRPr="00B007A1">
        <w:t xml:space="preserve"> deaths and </w:t>
      </w:r>
      <w:r w:rsidRPr="00B007A1">
        <w:t>26 non-fatal incidents associated with bean bag</w:t>
      </w:r>
      <w:r>
        <w:t>s</w:t>
      </w:r>
      <w:r>
        <w:rPr>
          <w:rStyle w:val="FootnoteReference"/>
        </w:rPr>
        <w:footnoteReference w:id="1"/>
      </w:r>
      <w:r>
        <w:t xml:space="preserve">. </w:t>
      </w:r>
      <w:r w:rsidR="00A22F44">
        <w:t>The deaths were:</w:t>
      </w:r>
    </w:p>
    <w:p w:rsidR="00A22F44" w:rsidRDefault="001C5F43" w:rsidP="00A22F44">
      <w:pPr>
        <w:numPr>
          <w:ilvl w:val="0"/>
          <w:numId w:val="24"/>
        </w:numPr>
        <w:autoSpaceDE w:val="0"/>
        <w:autoSpaceDN w:val="0"/>
        <w:adjustRightInd w:val="0"/>
      </w:pPr>
      <w:r>
        <w:t>Two boys aged</w:t>
      </w:r>
      <w:r w:rsidRPr="004F3734">
        <w:t xml:space="preserve"> </w:t>
      </w:r>
      <w:r>
        <w:t>six</w:t>
      </w:r>
      <w:r w:rsidRPr="004F3734">
        <w:t xml:space="preserve"> and</w:t>
      </w:r>
      <w:r>
        <w:t xml:space="preserve"> </w:t>
      </w:r>
      <w:r w:rsidR="00A22F44">
        <w:t>13</w:t>
      </w:r>
      <w:r w:rsidRPr="004F3734">
        <w:t xml:space="preserve"> zipped themselves inside a bean bag chair and suffocated to death. </w:t>
      </w:r>
    </w:p>
    <w:p w:rsidR="00A22F44" w:rsidRDefault="001C5F43" w:rsidP="00A22F44">
      <w:pPr>
        <w:numPr>
          <w:ilvl w:val="0"/>
          <w:numId w:val="24"/>
        </w:numPr>
        <w:autoSpaceDE w:val="0"/>
        <w:autoSpaceDN w:val="0"/>
        <w:adjustRightInd w:val="0"/>
      </w:pPr>
      <w:r w:rsidRPr="00B007A1">
        <w:t xml:space="preserve">A </w:t>
      </w:r>
      <w:r>
        <w:t xml:space="preserve">four </w:t>
      </w:r>
      <w:r w:rsidRPr="00B007A1">
        <w:t xml:space="preserve">year old boy crawled inside a bean bag chair and suffocated when his </w:t>
      </w:r>
      <w:r>
        <w:t xml:space="preserve">three </w:t>
      </w:r>
      <w:r w:rsidRPr="00B007A1">
        <w:t xml:space="preserve">year old brother closed the zipper. </w:t>
      </w:r>
    </w:p>
    <w:p w:rsidR="00A22F44" w:rsidRDefault="001C5F43" w:rsidP="00A22F44">
      <w:pPr>
        <w:numPr>
          <w:ilvl w:val="0"/>
          <w:numId w:val="24"/>
        </w:numPr>
        <w:autoSpaceDE w:val="0"/>
        <w:autoSpaceDN w:val="0"/>
        <w:adjustRightInd w:val="0"/>
      </w:pPr>
      <w:r w:rsidRPr="00B007A1">
        <w:t xml:space="preserve">A </w:t>
      </w:r>
      <w:r>
        <w:t>fourteen</w:t>
      </w:r>
      <w:r w:rsidR="00A22F44">
        <w:t xml:space="preserve"> year old boy</w:t>
      </w:r>
      <w:r w:rsidRPr="00B007A1">
        <w:t xml:space="preserve"> went inside a large bean bag chair filled with foam pellets</w:t>
      </w:r>
      <w:r>
        <w:t xml:space="preserve"> and</w:t>
      </w:r>
      <w:r w:rsidRPr="00B007A1">
        <w:t xml:space="preserve"> suffocated.</w:t>
      </w:r>
    </w:p>
    <w:p w:rsidR="00A22F44" w:rsidRDefault="00A22F44" w:rsidP="00A22F44">
      <w:pPr>
        <w:numPr>
          <w:ilvl w:val="0"/>
          <w:numId w:val="24"/>
        </w:numPr>
        <w:autoSpaceDE w:val="0"/>
        <w:autoSpaceDN w:val="0"/>
        <w:adjustRightInd w:val="0"/>
      </w:pPr>
      <w:r>
        <w:t xml:space="preserve">A 19-month old </w:t>
      </w:r>
      <w:r w:rsidR="001C5F43">
        <w:t xml:space="preserve">toddler unzipped a bean bag chair, crawled inside and suffocated. </w:t>
      </w:r>
    </w:p>
    <w:p w:rsidR="00A22F44" w:rsidRDefault="00A22F44" w:rsidP="00A22F44">
      <w:pPr>
        <w:autoSpaceDE w:val="0"/>
        <w:autoSpaceDN w:val="0"/>
        <w:adjustRightInd w:val="0"/>
      </w:pPr>
    </w:p>
    <w:p w:rsidR="001C5F43" w:rsidRDefault="00A22F44" w:rsidP="00A22F44">
      <w:pPr>
        <w:autoSpaceDE w:val="0"/>
        <w:autoSpaceDN w:val="0"/>
        <w:adjustRightInd w:val="0"/>
      </w:pPr>
      <w:r>
        <w:t>In addition, a</w:t>
      </w:r>
      <w:r w:rsidR="001C5F43">
        <w:t xml:space="preserve"> </w:t>
      </w:r>
      <w:r>
        <w:t>‘</w:t>
      </w:r>
      <w:r w:rsidR="001C5F43">
        <w:t>near miss</w:t>
      </w:r>
      <w:r>
        <w:t>’</w:t>
      </w:r>
      <w:r w:rsidR="001C5F43">
        <w:t xml:space="preserve"> occurred when a two year old girl from El Paso, Texas survived after inhaling and ingesting bean bag filler when her older brother reportedly zipped the bean bag chair closed </w:t>
      </w:r>
      <w:r w:rsidR="00354E75">
        <w:t xml:space="preserve">while she was </w:t>
      </w:r>
      <w:r w:rsidR="001C5F43">
        <w:t>inside</w:t>
      </w:r>
      <w:r w:rsidR="001C5F43">
        <w:rPr>
          <w:rStyle w:val="FootnoteReference"/>
        </w:rPr>
        <w:footnoteReference w:id="2"/>
      </w:r>
      <w:r w:rsidR="001C5F43">
        <w:t xml:space="preserve">. </w:t>
      </w:r>
    </w:p>
    <w:p w:rsidR="001C5F43" w:rsidRDefault="001C5F43" w:rsidP="001C5F43">
      <w:pPr>
        <w:autoSpaceDE w:val="0"/>
        <w:autoSpaceDN w:val="0"/>
        <w:adjustRightInd w:val="0"/>
      </w:pPr>
    </w:p>
    <w:p w:rsidR="001C5F43" w:rsidRDefault="001C5F43" w:rsidP="001C5F43">
      <w:pPr>
        <w:autoSpaceDE w:val="0"/>
        <w:autoSpaceDN w:val="0"/>
        <w:adjustRightInd w:val="0"/>
      </w:pPr>
      <w:r>
        <w:rPr>
          <w:rStyle w:val="contentossregulation"/>
        </w:rPr>
        <w:t>In 1996</w:t>
      </w:r>
      <w:r w:rsidR="00354E75">
        <w:rPr>
          <w:rStyle w:val="contentossregulation"/>
        </w:rPr>
        <w:t>, the</w:t>
      </w:r>
      <w:r>
        <w:rPr>
          <w:rStyle w:val="contentossregulation"/>
        </w:rPr>
        <w:t xml:space="preserve"> US industry developed a </w:t>
      </w:r>
      <w:r w:rsidRPr="000C2EAD">
        <w:t xml:space="preserve">voluntary industry standard </w:t>
      </w:r>
      <w:r>
        <w:t xml:space="preserve">for bean bags </w:t>
      </w:r>
      <w:r w:rsidRPr="000C2EAD">
        <w:t>with requirements for a locking zipper and a permanent warning</w:t>
      </w:r>
      <w:r>
        <w:t>. Bean bag deaths then appeared to abate until 2012</w:t>
      </w:r>
      <w:r w:rsidR="00354E75">
        <w:t>,</w:t>
      </w:r>
      <w:r>
        <w:t xml:space="preserve"> when </w:t>
      </w:r>
      <w:r w:rsidRPr="00341AE8">
        <w:t xml:space="preserve">a </w:t>
      </w:r>
      <w:r>
        <w:t>three</w:t>
      </w:r>
      <w:r w:rsidRPr="00341AE8">
        <w:t xml:space="preserve"> year old Kentucky girl died after being found inside a bean bag</w:t>
      </w:r>
      <w:r w:rsidRPr="005A2120">
        <w:t xml:space="preserve"> </w:t>
      </w:r>
      <w:r w:rsidRPr="00341AE8">
        <w:t>during a game of hide-and-seek</w:t>
      </w:r>
      <w:r>
        <w:rPr>
          <w:rFonts w:ascii="Times New Roman" w:hAnsi="Times New Roman"/>
          <w:color w:val="000000"/>
        </w:rPr>
        <w:t xml:space="preserve">. </w:t>
      </w:r>
      <w:r>
        <w:t xml:space="preserve"> </w:t>
      </w:r>
      <w:r w:rsidR="00C244D8">
        <w:t>ACCC inquiries with the CPSC revealed that the bean bag zipper was not child resistant.</w:t>
      </w:r>
    </w:p>
    <w:p w:rsidR="001C5F43" w:rsidRDefault="001C5F43" w:rsidP="001C5F43">
      <w:pPr>
        <w:autoSpaceDE w:val="0"/>
        <w:autoSpaceDN w:val="0"/>
        <w:adjustRightInd w:val="0"/>
      </w:pPr>
    </w:p>
    <w:p w:rsidR="001C5F43" w:rsidRDefault="001C5F43" w:rsidP="001C5F43">
      <w:pPr>
        <w:autoSpaceDE w:val="0"/>
        <w:autoSpaceDN w:val="0"/>
        <w:adjustRightInd w:val="0"/>
      </w:pPr>
      <w:r>
        <w:t xml:space="preserve">All of the US and Australian deaths occurred when children unzipped and entered bean bags themselves or were zipped into bean bags by other children. In each case children have been able to access the inside of the bean bag through the zip. </w:t>
      </w:r>
    </w:p>
    <w:p w:rsidR="001C5F43" w:rsidRDefault="001C5F43" w:rsidP="001C5F43">
      <w:pPr>
        <w:autoSpaceDE w:val="0"/>
        <w:autoSpaceDN w:val="0"/>
        <w:adjustRightInd w:val="0"/>
      </w:pPr>
    </w:p>
    <w:p w:rsidR="008E453E" w:rsidRDefault="001C5F43" w:rsidP="008E453E">
      <w:pPr>
        <w:autoSpaceDE w:val="0"/>
        <w:autoSpaceDN w:val="0"/>
        <w:adjustRightInd w:val="0"/>
        <w:rPr>
          <w:rStyle w:val="contentossregulation"/>
        </w:rPr>
      </w:pPr>
      <w:r w:rsidRPr="008611F6">
        <w:t xml:space="preserve">It can be concluded that the </w:t>
      </w:r>
      <w:r w:rsidRPr="008611F6">
        <w:rPr>
          <w:rStyle w:val="contentossregulation"/>
        </w:rPr>
        <w:t xml:space="preserve">child-resistant slide-fasteners </w:t>
      </w:r>
      <w:r w:rsidR="00354E75">
        <w:rPr>
          <w:rStyle w:val="contentossregulation"/>
        </w:rPr>
        <w:t xml:space="preserve">(or zippers) </w:t>
      </w:r>
      <w:r w:rsidRPr="008611F6">
        <w:rPr>
          <w:rStyle w:val="contentossregulation"/>
        </w:rPr>
        <w:t xml:space="preserve">and </w:t>
      </w:r>
      <w:r w:rsidR="00B249F3">
        <w:rPr>
          <w:rStyle w:val="contentossregulation"/>
        </w:rPr>
        <w:t xml:space="preserve">the </w:t>
      </w:r>
      <w:r w:rsidRPr="008611F6">
        <w:rPr>
          <w:rStyle w:val="contentossregulation"/>
        </w:rPr>
        <w:t>warning require</w:t>
      </w:r>
      <w:r>
        <w:rPr>
          <w:rStyle w:val="contentossregulation"/>
        </w:rPr>
        <w:t xml:space="preserve">d </w:t>
      </w:r>
      <w:r w:rsidRPr="008611F6">
        <w:rPr>
          <w:rStyle w:val="contentossregulation"/>
        </w:rPr>
        <w:t>in Australia, coupled with the high rate of compliance with these requirements, may have helped prevent further suffocation incidents of this kind here.</w:t>
      </w:r>
      <w:r w:rsidR="00A22F44">
        <w:rPr>
          <w:rStyle w:val="contentossregulation"/>
        </w:rPr>
        <w:t xml:space="preserve"> For this reason, this paper proposes continuing to require child-resistant zippers in any revised mandatory standard.</w:t>
      </w:r>
      <w:r w:rsidR="008E453E">
        <w:rPr>
          <w:rStyle w:val="contentossregulation"/>
        </w:rPr>
        <w:t xml:space="preserve"> </w:t>
      </w:r>
    </w:p>
    <w:p w:rsidR="001C5F43" w:rsidRDefault="001C5F43" w:rsidP="001C5F43"/>
    <w:p w:rsidR="001C5F43" w:rsidRDefault="001C5F43" w:rsidP="001C5F43">
      <w:r>
        <w:t xml:space="preserve">The easiest way for suppliers to make a zipper child resistant is to take away the tab used to slide the zipper up and down. </w:t>
      </w:r>
      <w:r w:rsidR="00A22F44">
        <w:t xml:space="preserve">However this can also result in the zipper being difficult or inconvenient for adults to use. </w:t>
      </w:r>
      <w:r w:rsidR="00320913" w:rsidRPr="005D300C">
        <w:t>This review examined incidents</w:t>
      </w:r>
      <w:r w:rsidR="00A22F44">
        <w:t xml:space="preserve"> where </w:t>
      </w:r>
      <w:r>
        <w:t xml:space="preserve">some suppliers </w:t>
      </w:r>
      <w:r w:rsidR="00A22F44">
        <w:t xml:space="preserve">appear to be </w:t>
      </w:r>
      <w:r>
        <w:t>circumvent</w:t>
      </w:r>
      <w:r w:rsidR="00A22F44">
        <w:t>ing</w:t>
      </w:r>
      <w:r>
        <w:t xml:space="preserve"> this inconvenience by providing a non-compliant slide fastener, with tag to pull the zip open and closed, immediat</w:t>
      </w:r>
      <w:r w:rsidR="00A22F44">
        <w:t>ely behind a compliant fastener:</w:t>
      </w:r>
    </w:p>
    <w:p w:rsidR="001C5F43" w:rsidRDefault="001C5F43" w:rsidP="001C5F43"/>
    <w:tbl>
      <w:tblPr>
        <w:tblW w:w="0" w:type="auto"/>
        <w:tblLook w:val="04A0" w:firstRow="1" w:lastRow="0" w:firstColumn="1" w:lastColumn="0" w:noHBand="0" w:noVBand="1"/>
      </w:tblPr>
      <w:tblGrid>
        <w:gridCol w:w="7621"/>
      </w:tblGrid>
      <w:tr w:rsidR="001C5F43" w:rsidTr="00A22F44">
        <w:trPr>
          <w:trHeight w:val="3839"/>
        </w:trPr>
        <w:tc>
          <w:tcPr>
            <w:tcW w:w="7621" w:type="dxa"/>
          </w:tcPr>
          <w:p w:rsidR="001C5F43" w:rsidRDefault="001C5F43" w:rsidP="00C85C1C">
            <w:pPr>
              <w:spacing w:after="120"/>
            </w:pPr>
            <w:r>
              <w:t xml:space="preserve">Inner fastener without slide tab removed </w:t>
            </w:r>
            <w:r w:rsidR="00A22F44">
              <w:t xml:space="preserve">(not child </w:t>
            </w:r>
            <w:r>
              <w:t>resistant)</w:t>
            </w:r>
          </w:p>
          <w:p w:rsidR="00A22F44" w:rsidRDefault="00A22F44" w:rsidP="00C85C1C">
            <w:pPr>
              <w:spacing w:after="120"/>
              <w:rPr>
                <w:noProof/>
              </w:rPr>
            </w:pPr>
          </w:p>
          <w:p w:rsidR="001C5F43" w:rsidRDefault="00724FD3" w:rsidP="00C85C1C">
            <w:pPr>
              <w:spacing w:after="120"/>
            </w:pPr>
            <w:r>
              <w:rPr>
                <w:noProof/>
              </w:rPr>
              <w:pict>
                <v:shapetype id="_x0000_t32" coordsize="21600,21600" o:spt="32" o:oned="t" path="m,l21600,21600e" filled="f">
                  <v:path arrowok="t" fillok="f" o:connecttype="none"/>
                  <o:lock v:ext="edit" shapetype="t"/>
                </v:shapetype>
                <v:shape id="Straight Arrow Connector 5" o:spid="_x0000_s1054" type="#_x0000_t32" style="position:absolute;margin-left:12.5pt;margin-top:87.4pt;width:161.5pt;height:82.55pt;flip:y;z-index:251659264;visibility:visibl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" strokecolor="#002060" strokeweight="1pt">
                  <v:stroke endarrow="block"/>
                  <w10:wrap anchory="page"/>
                </v:shape>
              </w:pict>
            </w:r>
            <w:r>
              <w:rPr>
                <w:noProof/>
              </w:rPr>
              <w:pict>
                <v:shape id="Picture 4" o:spid="_x0000_s1053" type="#_x0000_t75" style="position:absolute;margin-left:29pt;margin-top:20.4pt;width:192pt;height:2in;z-index:251658240;visibility:visible;mso-position-vertical-relative:page" o:allowoverlap="f">
                  <v:imagedata r:id="rId22" o:title=""/>
                  <w10:wrap type="topAndBottom" anchory="page"/>
                </v:shape>
              </w:pict>
            </w:r>
            <w:r>
              <w:rPr>
                <w:noProof/>
              </w:rPr>
              <w:pict>
                <v:shape id="Straight Arrow Connector 2" o:spid="_x0000_s1051" type="#_x0000_t32" style="position:absolute;margin-left:12.5pt;margin-top:87.4pt;width:161.5pt;height:82.55pt;flip:y;z-index:251657216;visibility:visibl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" strokecolor="#002060" strokeweight="1pt">
                  <v:stroke endarrow="block"/>
                  <w10:wrap anchory="page"/>
                </v:shape>
              </w:pict>
            </w:r>
            <w:r>
              <w:rPr>
                <w:noProof/>
              </w:rPr>
              <w:pict>
                <v:shape id="Straight Arrow Connector 1" o:spid="_x0000_s1050" type="#_x0000_t32" style="position:absolute;margin-left:12.5pt;margin-top:14.45pt;width:81.5pt;height:69.5pt;z-index:251660288;visibility:visibl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" strokecolor="#002060" strokeweight="1pt">
                  <v:stroke endarrow="block"/>
                  <v:shadow color="#7f7f7f" opacity=".5" offset="1pt"/>
                  <w10:wrap anchory="page"/>
                </v:shape>
              </w:pict>
            </w:r>
            <w:r w:rsidR="001C5F43">
              <w:rPr>
                <w:noProof/>
              </w:rPr>
              <w:t>Outer</w:t>
            </w:r>
            <w:r w:rsidR="001C5F43">
              <w:t xml:space="preserve"> fastener with slide tab removed (child resistant)</w:t>
            </w:r>
          </w:p>
        </w:tc>
      </w:tr>
    </w:tbl>
    <w:p w:rsidR="001C5F43" w:rsidRDefault="001C5F43" w:rsidP="001C5F43"/>
    <w:p w:rsidR="001A3F9D" w:rsidRDefault="006058D0" w:rsidP="001C5F43">
      <w:pPr>
        <w:rPr>
          <w:highlight w:val="yellow"/>
        </w:rPr>
      </w:pPr>
      <w:r>
        <w:t>This type of non-compliance resulted in Target</w:t>
      </w:r>
      <w:r w:rsidR="00084FFF">
        <w:t xml:space="preserve"> conducting a</w:t>
      </w:r>
      <w:r>
        <w:t xml:space="preserve"> recall in February 2012.</w:t>
      </w:r>
      <w:r w:rsidR="00543C25">
        <w:t xml:space="preserve"> As it is possible that this non-compliance is due to a misinterpretation of the current mandatory standard, </w:t>
      </w:r>
      <w:r w:rsidR="00543C25" w:rsidRPr="001A3F9D">
        <w:t>it is proposed that</w:t>
      </w:r>
      <w:r w:rsidR="001A3F9D" w:rsidRPr="001A3F9D">
        <w:t>:</w:t>
      </w:r>
      <w:r w:rsidR="00543C25" w:rsidRPr="001A3F9D">
        <w:t xml:space="preserve"> </w:t>
      </w:r>
    </w:p>
    <w:p w:rsidR="001A3F9D" w:rsidRDefault="001A3F9D" w:rsidP="001C5F43">
      <w:pPr>
        <w:rPr>
          <w:highlight w:val="yellow"/>
        </w:rPr>
      </w:pPr>
    </w:p>
    <w:tbl>
      <w:tblPr>
        <w:tblW w:w="0" w:type="auto"/>
        <w:tblInd w:w="675"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7655"/>
      </w:tblGrid>
      <w:tr w:rsidR="001A3F9D" w:rsidRPr="00A31C19" w:rsidTr="001A3F9D">
        <w:tc>
          <w:tcPr>
            <w:tcW w:w="7655" w:type="dxa"/>
            <w:tcBorders>
              <w:top w:val="single" w:sz="8" w:space="0" w:color="4F81BD"/>
              <w:left w:val="single" w:sz="8" w:space="0" w:color="4F81BD"/>
              <w:bottom w:val="single" w:sz="8" w:space="0" w:color="4F81BD"/>
              <w:right w:val="single" w:sz="8" w:space="0" w:color="4F81BD"/>
            </w:tcBorders>
            <w:shd w:val="clear" w:color="auto" w:fill="D3DFEE"/>
          </w:tcPr>
          <w:p w:rsidR="00A10F55" w:rsidRDefault="00A10F55" w:rsidP="00A10F55"/>
          <w:p w:rsidR="001A3F9D" w:rsidRDefault="001A3F9D" w:rsidP="001A3F9D">
            <w:pPr>
              <w:numPr>
                <w:ilvl w:val="0"/>
                <w:numId w:val="29"/>
              </w:numPr>
            </w:pPr>
            <w:r w:rsidRPr="001A3F9D">
              <w:t xml:space="preserve">The mandatory standard </w:t>
            </w:r>
            <w:proofErr w:type="gramStart"/>
            <w:r w:rsidRPr="001A3F9D">
              <w:t>be</w:t>
            </w:r>
            <w:proofErr w:type="gramEnd"/>
            <w:r w:rsidRPr="001A3F9D">
              <w:t xml:space="preserve"> amended to clarify that where a bean bag or bean bag cover has more than one slide fastener, each slide fastener must be child resistant</w:t>
            </w:r>
            <w:r w:rsidRPr="005257A7">
              <w:t>.</w:t>
            </w:r>
            <w:r>
              <w:t xml:space="preserve"> </w:t>
            </w:r>
          </w:p>
          <w:p w:rsidR="001A3F9D" w:rsidRPr="00A31C19" w:rsidRDefault="001A3F9D" w:rsidP="001A3F9D">
            <w:pPr>
              <w:rPr>
                <w:bCs/>
                <w:i/>
                <w:sz w:val="20"/>
              </w:rPr>
            </w:pPr>
          </w:p>
        </w:tc>
      </w:tr>
    </w:tbl>
    <w:p w:rsidR="00543C25" w:rsidRPr="005257A7" w:rsidRDefault="00543C25" w:rsidP="001C5F43"/>
    <w:p w:rsidR="00543C25" w:rsidRDefault="00084FFF" w:rsidP="001C5F43">
      <w:pPr>
        <w:spacing w:after="120"/>
      </w:pPr>
      <w:r>
        <w:t>This</w:t>
      </w:r>
      <w:r w:rsidR="001C5F43" w:rsidRPr="005257A7">
        <w:t xml:space="preserve"> review </w:t>
      </w:r>
      <w:r>
        <w:t xml:space="preserve">has </w:t>
      </w:r>
      <w:r w:rsidR="001C5F43" w:rsidRPr="005257A7">
        <w:t xml:space="preserve">also </w:t>
      </w:r>
      <w:r w:rsidR="00847CC7">
        <w:t>examined</w:t>
      </w:r>
      <w:r w:rsidR="001C5F43" w:rsidRPr="005257A7">
        <w:t xml:space="preserve"> an emerging practice where some bean bags are supplied with a paper clip provided on the bean bag, near the child-resistant fastener, but not on or with the fastener. </w:t>
      </w:r>
      <w:r w:rsidR="008D4549">
        <w:t>Sometimes</w:t>
      </w:r>
      <w:r w:rsidR="00543C25">
        <w:t>,</w:t>
      </w:r>
      <w:r w:rsidR="008D4549">
        <w:t xml:space="preserve"> instructions are provided </w:t>
      </w:r>
      <w:r w:rsidR="00543C25">
        <w:t>to</w:t>
      </w:r>
      <w:r w:rsidR="008D4549">
        <w:t xml:space="preserve"> consumers explaining the provision of the paper clip to facilitate the opening of the bean bag. </w:t>
      </w:r>
    </w:p>
    <w:p w:rsidR="001A3F9D" w:rsidRDefault="00543C25" w:rsidP="001C5F43">
      <w:pPr>
        <w:spacing w:after="120"/>
      </w:pPr>
      <w:r>
        <w:t>Although t</w:t>
      </w:r>
      <w:r w:rsidR="001C5F43" w:rsidRPr="005257A7">
        <w:t xml:space="preserve">his practice is not in breach of the current </w:t>
      </w:r>
      <w:r>
        <w:t>mandatory standard, it</w:t>
      </w:r>
      <w:r w:rsidR="001C5F43" w:rsidRPr="005257A7">
        <w:t xml:space="preserve"> may undermine the child resistance of the fastener</w:t>
      </w:r>
      <w:r>
        <w:t>. Therefore it is proposed that</w:t>
      </w:r>
      <w:r w:rsidR="001A3F9D">
        <w:t>:</w:t>
      </w:r>
    </w:p>
    <w:p w:rsidR="001A3F9D" w:rsidRDefault="001A3F9D" w:rsidP="001A3F9D">
      <w:pPr>
        <w:rPr>
          <w:highlight w:val="yellow"/>
        </w:rPr>
      </w:pPr>
    </w:p>
    <w:tbl>
      <w:tblPr>
        <w:tblW w:w="0" w:type="auto"/>
        <w:tblInd w:w="675"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7655"/>
      </w:tblGrid>
      <w:tr w:rsidR="001A3F9D" w:rsidRPr="00A31C19" w:rsidTr="001A3F9D">
        <w:tc>
          <w:tcPr>
            <w:tcW w:w="7655" w:type="dxa"/>
            <w:tcBorders>
              <w:top w:val="single" w:sz="8" w:space="0" w:color="4F81BD"/>
              <w:left w:val="single" w:sz="8" w:space="0" w:color="4F81BD"/>
              <w:bottom w:val="single" w:sz="8" w:space="0" w:color="4F81BD"/>
              <w:right w:val="single" w:sz="8" w:space="0" w:color="4F81BD"/>
            </w:tcBorders>
            <w:shd w:val="clear" w:color="auto" w:fill="D3DFEE"/>
          </w:tcPr>
          <w:p w:rsidR="00A10F55" w:rsidRDefault="00A10F55" w:rsidP="00A10F55">
            <w:pPr>
              <w:ind w:left="720"/>
            </w:pPr>
          </w:p>
          <w:p w:rsidR="001A3F9D" w:rsidRDefault="001A3F9D" w:rsidP="001A3F9D">
            <w:pPr>
              <w:numPr>
                <w:ilvl w:val="0"/>
                <w:numId w:val="29"/>
              </w:numPr>
            </w:pPr>
            <w:r w:rsidRPr="001A3F9D">
              <w:t xml:space="preserve">The </w:t>
            </w:r>
            <w:r>
              <w:t xml:space="preserve">mandatory standard be amended to </w:t>
            </w:r>
            <w:r w:rsidRPr="005257A7">
              <w:t>prohibit the supply</w:t>
            </w:r>
            <w:r>
              <w:t>,</w:t>
            </w:r>
            <w:r w:rsidRPr="005257A7">
              <w:t xml:space="preserve"> with the bean bag or its packaging</w:t>
            </w:r>
            <w:r>
              <w:t>, of</w:t>
            </w:r>
            <w:r w:rsidRPr="005257A7">
              <w:t xml:space="preserve"> any tag handle or other</w:t>
            </w:r>
            <w:r w:rsidRPr="00B45A1F">
              <w:t xml:space="preserve"> object which would facilitate the movement of the sliding piece</w:t>
            </w:r>
            <w:r>
              <w:t xml:space="preserve"> of the </w:t>
            </w:r>
            <w:r w:rsidRPr="00B45A1F">
              <w:t>child-resistant fastener</w:t>
            </w:r>
          </w:p>
          <w:p w:rsidR="001A3F9D" w:rsidRPr="00A31C19" w:rsidRDefault="001A3F9D" w:rsidP="001A3F9D">
            <w:pPr>
              <w:rPr>
                <w:bCs/>
                <w:i/>
                <w:sz w:val="20"/>
              </w:rPr>
            </w:pPr>
          </w:p>
        </w:tc>
      </w:tr>
    </w:tbl>
    <w:p w:rsidR="001C5F43" w:rsidRPr="009906F9" w:rsidRDefault="001C5F43" w:rsidP="001C5F43">
      <w:pPr>
        <w:spacing w:after="120"/>
        <w:rPr>
          <w:rStyle w:val="contentossregulation"/>
        </w:rPr>
      </w:pPr>
    </w:p>
    <w:p w:rsidR="001C5F43" w:rsidRDefault="001C5F43" w:rsidP="001C5F43"/>
    <w:p w:rsidR="001C5F43" w:rsidRPr="002342FE" w:rsidRDefault="001C5F43" w:rsidP="001C5F43">
      <w:pPr>
        <w:rPr>
          <w:i/>
        </w:rPr>
      </w:pPr>
      <w:r>
        <w:rPr>
          <w:i/>
        </w:rPr>
        <w:t xml:space="preserve">Suffocation of infants using bean bags </w:t>
      </w:r>
      <w:r w:rsidRPr="002342FE">
        <w:rPr>
          <w:i/>
        </w:rPr>
        <w:t xml:space="preserve">as a sleeping surface </w:t>
      </w:r>
    </w:p>
    <w:p w:rsidR="001C5F43" w:rsidRDefault="001C5F43" w:rsidP="001C5F43"/>
    <w:p w:rsidR="00877F0B" w:rsidRDefault="00877F0B" w:rsidP="00877F0B">
      <w:pPr>
        <w:autoSpaceDE w:val="0"/>
        <w:autoSpaceDN w:val="0"/>
        <w:adjustRightInd w:val="0"/>
      </w:pPr>
      <w:r>
        <w:t>Recently, bean bags designed for use by newborns and infants (‘</w:t>
      </w:r>
      <w:r w:rsidRPr="00FE05D0">
        <w:t>baby bean</w:t>
      </w:r>
      <w:r>
        <w:t xml:space="preserve"> </w:t>
      </w:r>
      <w:r w:rsidRPr="00FE05D0">
        <w:t>bag</w:t>
      </w:r>
      <w:r>
        <w:t>s’), including some bean bags that are supplied with a harness or have a harness attached to them,</w:t>
      </w:r>
      <w:r w:rsidRPr="00AC58B1">
        <w:t xml:space="preserve"> </w:t>
      </w:r>
      <w:r>
        <w:t xml:space="preserve">have appeared in the market. </w:t>
      </w:r>
    </w:p>
    <w:p w:rsidR="00877F0B" w:rsidRDefault="00877F0B" w:rsidP="00877F0B"/>
    <w:p w:rsidR="00877F0B" w:rsidRDefault="00877F0B" w:rsidP="00877F0B">
      <w:r>
        <w:t>While i</w:t>
      </w:r>
      <w:r w:rsidRPr="00AC58B1">
        <w:t>nfant and baby bean bags</w:t>
      </w:r>
      <w:r>
        <w:t xml:space="preserve"> fall within the scope of the current mandatory standard, this standard does not </w:t>
      </w:r>
      <w:r w:rsidR="00847CC7">
        <w:t xml:space="preserve">currently </w:t>
      </w:r>
      <w:r>
        <w:t xml:space="preserve">address the potential suffocation hazard </w:t>
      </w:r>
      <w:r w:rsidRPr="005257A7">
        <w:t xml:space="preserve">associated with using bean bags as an infant sleeping surface. </w:t>
      </w:r>
    </w:p>
    <w:p w:rsidR="00877F0B" w:rsidRDefault="00877F0B" w:rsidP="00877F0B"/>
    <w:p w:rsidR="001C5F43" w:rsidRPr="00FE05D0" w:rsidRDefault="001C5F43" w:rsidP="001C5F43">
      <w:pPr>
        <w:pStyle w:val="HTMLPreformatted"/>
        <w:rPr>
          <w:rFonts w:ascii="Arial" w:hAnsi="Arial" w:cs="Times New Roman"/>
          <w:sz w:val="24"/>
          <w:lang w:val="en-GB"/>
        </w:rPr>
      </w:pPr>
      <w:r w:rsidRPr="007C0966">
        <w:rPr>
          <w:rFonts w:ascii="Arial" w:hAnsi="Arial" w:cs="Times New Roman"/>
          <w:sz w:val="24"/>
          <w:lang w:val="en-GB"/>
        </w:rPr>
        <w:t>Australian National Coroners Information System data records th</w:t>
      </w:r>
      <w:r w:rsidR="00C622BF">
        <w:rPr>
          <w:rFonts w:ascii="Arial" w:hAnsi="Arial" w:cs="Times New Roman"/>
          <w:sz w:val="24"/>
          <w:lang w:val="en-GB"/>
        </w:rPr>
        <w:t xml:space="preserve">e </w:t>
      </w:r>
      <w:r w:rsidRPr="007C0966">
        <w:rPr>
          <w:rFonts w:ascii="Arial" w:hAnsi="Arial" w:cs="Times New Roman"/>
          <w:sz w:val="24"/>
          <w:lang w:val="en-GB"/>
        </w:rPr>
        <w:t xml:space="preserve">deaths of </w:t>
      </w:r>
      <w:r w:rsidR="00C622BF">
        <w:rPr>
          <w:rFonts w:ascii="Arial" w:hAnsi="Arial" w:cs="Times New Roman"/>
          <w:sz w:val="24"/>
          <w:lang w:val="en-GB"/>
        </w:rPr>
        <w:t xml:space="preserve">three </w:t>
      </w:r>
      <w:r w:rsidRPr="007C0966">
        <w:rPr>
          <w:rFonts w:ascii="Arial" w:hAnsi="Arial" w:cs="Times New Roman"/>
          <w:sz w:val="24"/>
          <w:lang w:val="en-GB"/>
        </w:rPr>
        <w:t xml:space="preserve">apparently healthy infants aged </w:t>
      </w:r>
      <w:r w:rsidR="002B19BC">
        <w:rPr>
          <w:rFonts w:ascii="Arial" w:hAnsi="Arial" w:cs="Times New Roman"/>
          <w:sz w:val="24"/>
          <w:lang w:val="en-GB"/>
        </w:rPr>
        <w:t>three</w:t>
      </w:r>
      <w:r w:rsidRPr="007C0966">
        <w:rPr>
          <w:rFonts w:ascii="Arial" w:hAnsi="Arial" w:cs="Times New Roman"/>
          <w:sz w:val="24"/>
          <w:lang w:val="en-GB"/>
        </w:rPr>
        <w:t>,</w:t>
      </w:r>
      <w:r w:rsidR="002B19BC">
        <w:rPr>
          <w:rFonts w:ascii="Arial" w:hAnsi="Arial" w:cs="Times New Roman"/>
          <w:sz w:val="24"/>
          <w:lang w:val="en-GB"/>
        </w:rPr>
        <w:t xml:space="preserve"> eight</w:t>
      </w:r>
      <w:r w:rsidRPr="007C0966">
        <w:rPr>
          <w:rFonts w:ascii="Arial" w:hAnsi="Arial" w:cs="Times New Roman"/>
          <w:sz w:val="24"/>
          <w:lang w:val="en-GB"/>
        </w:rPr>
        <w:t xml:space="preserve"> and </w:t>
      </w:r>
      <w:r w:rsidR="002B19BC">
        <w:rPr>
          <w:rFonts w:ascii="Arial" w:hAnsi="Arial" w:cs="Times New Roman"/>
          <w:sz w:val="24"/>
          <w:lang w:val="en-GB"/>
        </w:rPr>
        <w:t>nine</w:t>
      </w:r>
      <w:r w:rsidRPr="007C0966">
        <w:rPr>
          <w:rFonts w:ascii="Arial" w:hAnsi="Arial" w:cs="Times New Roman"/>
          <w:sz w:val="24"/>
          <w:lang w:val="en-GB"/>
        </w:rPr>
        <w:t xml:space="preserve"> months in 2001, 2003 and 2005 where the infants were sleeping on bean bags. </w:t>
      </w:r>
      <w:r w:rsidRPr="006E3758">
        <w:rPr>
          <w:rFonts w:ascii="Arial" w:hAnsi="Arial" w:cs="Times New Roman"/>
          <w:sz w:val="24"/>
          <w:lang w:val="en-GB"/>
        </w:rPr>
        <w:t>It is unknown whether the bean bags involved were specifically designed for infants or were general use bean bags</w:t>
      </w:r>
      <w:r w:rsidR="00B20CEA">
        <w:rPr>
          <w:rFonts w:ascii="Arial" w:hAnsi="Arial" w:cs="Times New Roman"/>
          <w:sz w:val="24"/>
          <w:lang w:val="en-GB"/>
        </w:rPr>
        <w:t>.</w:t>
      </w:r>
    </w:p>
    <w:p w:rsidR="001C5F43" w:rsidRPr="002B2544" w:rsidRDefault="001C5F43" w:rsidP="001C5F43"/>
    <w:p w:rsidR="001C5F43" w:rsidRPr="008A3CAF" w:rsidRDefault="001C5F43" w:rsidP="00D54D13">
      <w:r w:rsidRPr="007C0966">
        <w:t xml:space="preserve">Between 1985 and 1992, there were 35 deaths </w:t>
      </w:r>
      <w:r w:rsidR="00B20CEA">
        <w:t xml:space="preserve">in the United States </w:t>
      </w:r>
      <w:r w:rsidRPr="007C0966">
        <w:t xml:space="preserve">associated with the use of infant cushions </w:t>
      </w:r>
      <w:r w:rsidR="00B20CEA">
        <w:t>(</w:t>
      </w:r>
      <w:r w:rsidRPr="007C0966">
        <w:t xml:space="preserve">also known as ‘baby beanbag pillows’ and ‘beanbag </w:t>
      </w:r>
      <w:r w:rsidR="00D54D13" w:rsidRPr="007C0966">
        <w:t>cushions</w:t>
      </w:r>
      <w:r w:rsidR="00D54D13">
        <w:t>’</w:t>
      </w:r>
      <w:r w:rsidR="00B20CEA">
        <w:t>)</w:t>
      </w:r>
      <w:r w:rsidR="00D54D13">
        <w:t>.</w:t>
      </w:r>
      <w:r w:rsidR="00D54D13" w:rsidRPr="007C0966">
        <w:t xml:space="preserve"> In</w:t>
      </w:r>
      <w:r w:rsidRPr="007C0966">
        <w:t xml:space="preserve"> almost all of the</w:t>
      </w:r>
      <w:r w:rsidR="00D54D13">
        <w:t xml:space="preserve"> cases where the</w:t>
      </w:r>
      <w:r w:rsidRPr="007C0966">
        <w:t xml:space="preserve"> position </w:t>
      </w:r>
      <w:r w:rsidR="00D54D13">
        <w:t xml:space="preserve">of the infant </w:t>
      </w:r>
      <w:r w:rsidRPr="007C0966">
        <w:t xml:space="preserve">could be determined, the infant was in a prone, face down, position. </w:t>
      </w:r>
      <w:r w:rsidRPr="008A3CAF">
        <w:t xml:space="preserve">On June 23, 1992, the CPSC banned infant cushions/pillows that: </w:t>
      </w:r>
    </w:p>
    <w:p w:rsidR="001C5F43" w:rsidRPr="008A3CAF" w:rsidRDefault="001C5F43" w:rsidP="001C5F43">
      <w:pPr>
        <w:pStyle w:val="HTMLPreformatted"/>
        <w:rPr>
          <w:rFonts w:ascii="Arial" w:hAnsi="Arial" w:cs="Times New Roman"/>
          <w:sz w:val="24"/>
          <w:lang w:val="en-GB"/>
        </w:rPr>
      </w:pPr>
    </w:p>
    <w:p w:rsidR="001C5F43" w:rsidRPr="008A3CAF" w:rsidRDefault="001C5F43" w:rsidP="00D54D13">
      <w:pPr>
        <w:numPr>
          <w:ilvl w:val="0"/>
          <w:numId w:val="20"/>
        </w:numPr>
      </w:pPr>
      <w:r w:rsidRPr="008A3CAF">
        <w:t>have a flexible fabric covering;</w:t>
      </w:r>
    </w:p>
    <w:p w:rsidR="001C5F43" w:rsidRPr="008A3CAF" w:rsidRDefault="001C5F43" w:rsidP="00D54D13">
      <w:pPr>
        <w:numPr>
          <w:ilvl w:val="0"/>
          <w:numId w:val="20"/>
        </w:numPr>
      </w:pPr>
      <w:r w:rsidRPr="008A3CAF">
        <w:t>are loosely filled with a granular material</w:t>
      </w:r>
      <w:r w:rsidR="00D54D13">
        <w:t>, including but not limited to, p</w:t>
      </w:r>
      <w:r w:rsidRPr="008A3CAF">
        <w:t>olystyrene beads;</w:t>
      </w:r>
    </w:p>
    <w:p w:rsidR="001C5F43" w:rsidRPr="008A3CAF" w:rsidRDefault="001C5F43" w:rsidP="00D54D13">
      <w:pPr>
        <w:numPr>
          <w:ilvl w:val="0"/>
          <w:numId w:val="20"/>
        </w:numPr>
      </w:pPr>
      <w:r w:rsidRPr="008A3CAF">
        <w:t>are easily flattened;</w:t>
      </w:r>
    </w:p>
    <w:p w:rsidR="001C5F43" w:rsidRPr="008A3CAF" w:rsidRDefault="001C5F43" w:rsidP="00D54D13">
      <w:pPr>
        <w:numPr>
          <w:ilvl w:val="0"/>
          <w:numId w:val="20"/>
        </w:numPr>
      </w:pPr>
      <w:r w:rsidRPr="008A3CAF">
        <w:t>are capable of conforming to the body or face of an infant; and</w:t>
      </w:r>
    </w:p>
    <w:p w:rsidR="001C5F43" w:rsidRPr="008A3CAF" w:rsidRDefault="001C5F43" w:rsidP="00D54D13">
      <w:pPr>
        <w:numPr>
          <w:ilvl w:val="0"/>
          <w:numId w:val="20"/>
        </w:numPr>
      </w:pPr>
      <w:proofErr w:type="gramStart"/>
      <w:r w:rsidRPr="008A3CAF">
        <w:t>are</w:t>
      </w:r>
      <w:proofErr w:type="gramEnd"/>
      <w:r w:rsidRPr="008A3CAF">
        <w:t xml:space="preserve"> intended or promoted for use by children under one year of age</w:t>
      </w:r>
      <w:r w:rsidRPr="00E005F0">
        <w:rPr>
          <w:vertAlign w:val="superscript"/>
        </w:rPr>
        <w:footnoteReference w:id="3"/>
      </w:r>
      <w:r w:rsidRPr="008A3CAF">
        <w:t xml:space="preserve">. </w:t>
      </w:r>
    </w:p>
    <w:p w:rsidR="001C5F43" w:rsidRDefault="001C5F43" w:rsidP="001C5F43"/>
    <w:p w:rsidR="001C5F43" w:rsidRDefault="00A30E21" w:rsidP="00D54D13">
      <w:r w:rsidRPr="00A30E21">
        <w:t>In Australia, Jeanine Young, Adjunct Associate Professor and Chair of the SIDS and Kids National Scientific Advisory Group, has recently noted some key concerns with baby bean bags</w:t>
      </w:r>
      <w:r w:rsidR="001C5F43">
        <w:t>:</w:t>
      </w:r>
    </w:p>
    <w:p w:rsidR="001C5F43" w:rsidRDefault="001C5F43" w:rsidP="00D54D13">
      <w:r>
        <w:t xml:space="preserve"> </w:t>
      </w:r>
    </w:p>
    <w:p w:rsidR="001C5F43" w:rsidRDefault="001C5F43" w:rsidP="00D54D13">
      <w:pPr>
        <w:numPr>
          <w:ilvl w:val="0"/>
          <w:numId w:val="21"/>
        </w:numPr>
      </w:pPr>
      <w:r>
        <w:t>A bean bag surface does not constitute a firm, flat surface for a baby to sleep on which is necessary for the support of an open and unobstructed airway for an infant aged less than 12 months. Therefore, the product does not meet national safe sleeping recommendations;</w:t>
      </w:r>
    </w:p>
    <w:p w:rsidR="001C5F43" w:rsidRDefault="001C5F43" w:rsidP="00D54D13">
      <w:pPr>
        <w:numPr>
          <w:ilvl w:val="0"/>
          <w:numId w:val="21"/>
        </w:numPr>
      </w:pPr>
      <w:r>
        <w:t>The softness and composition (polystyrene beads) of some infant bean bags may allow the surface to contour around a baby’s head, posing a risk of mechanical suffocation if the baby turns its head into the padded sides;</w:t>
      </w:r>
    </w:p>
    <w:p w:rsidR="001C5F43" w:rsidRDefault="001C5F43" w:rsidP="00D54D13">
      <w:pPr>
        <w:numPr>
          <w:ilvl w:val="0"/>
          <w:numId w:val="21"/>
        </w:numPr>
      </w:pPr>
      <w:r>
        <w:t xml:space="preserve">The soft surface promotes the chin to chest position for a </w:t>
      </w:r>
      <w:r w:rsidR="00595D81">
        <w:t>new-born</w:t>
      </w:r>
      <w:r>
        <w:t xml:space="preserve"> and infant, which increases the risk of both slow and rapid suffocation</w:t>
      </w:r>
      <w:r w:rsidR="004330F8">
        <w:t>;</w:t>
      </w:r>
    </w:p>
    <w:p w:rsidR="001C5F43" w:rsidRDefault="001C5F43" w:rsidP="00D54D13">
      <w:pPr>
        <w:numPr>
          <w:ilvl w:val="0"/>
          <w:numId w:val="21"/>
        </w:numPr>
      </w:pPr>
      <w:r>
        <w:t>The base can be moveable and unstable, especially as an infant becomes more mobile (e.g. at 3-4 months) presenting a risk that an infant strapped to a bean bag may topple to the side and be injured, or suffocate (particularly if unsupervised while on the bean bag).</w:t>
      </w:r>
    </w:p>
    <w:p w:rsidR="001C5F43" w:rsidRDefault="001C5F43" w:rsidP="001C5F43">
      <w:pPr>
        <w:autoSpaceDE w:val="0"/>
        <w:autoSpaceDN w:val="0"/>
        <w:adjustRightInd w:val="0"/>
      </w:pPr>
    </w:p>
    <w:p w:rsidR="001C5F43" w:rsidRDefault="001C5F43" w:rsidP="001C5F43">
      <w:pPr>
        <w:autoSpaceDE w:val="0"/>
        <w:autoSpaceDN w:val="0"/>
        <w:adjustRightInd w:val="0"/>
      </w:pPr>
      <w:r>
        <w:t xml:space="preserve">Another concern is that that the increasing use of </w:t>
      </w:r>
      <w:r w:rsidRPr="00AC58B1">
        <w:t>baby bean bags</w:t>
      </w:r>
      <w:r>
        <w:t xml:space="preserve"> may encourage carers to view ordinary bean bags as suitable infant sleeping surfaces when they are not. Even if a bean bag only </w:t>
      </w:r>
      <w:r w:rsidRPr="00C85249">
        <w:t>partially contour</w:t>
      </w:r>
      <w:r>
        <w:t>s</w:t>
      </w:r>
      <w:r w:rsidRPr="00C85249">
        <w:t xml:space="preserve"> around </w:t>
      </w:r>
      <w:r>
        <w:t>an infant’s</w:t>
      </w:r>
      <w:r w:rsidRPr="00C85249">
        <w:t xml:space="preserve"> face</w:t>
      </w:r>
      <w:r>
        <w:t xml:space="preserve"> and mouth, suffocation can occur</w:t>
      </w:r>
      <w:r w:rsidRPr="00C85249">
        <w:t xml:space="preserve"> </w:t>
      </w:r>
      <w:r>
        <w:t xml:space="preserve">from </w:t>
      </w:r>
      <w:r w:rsidRPr="00C85249">
        <w:t>re</w:t>
      </w:r>
      <w:r>
        <w:t>-</w:t>
      </w:r>
      <w:r w:rsidRPr="00C85249">
        <w:t>breathing air increasingly comprised of carbon monoxide as a result of close contact with the fabric of the bean bag limiting the infant’s access to</w:t>
      </w:r>
      <w:r>
        <w:t xml:space="preserve"> new air</w:t>
      </w:r>
      <w:r>
        <w:rPr>
          <w:rStyle w:val="FootnoteReference"/>
        </w:rPr>
        <w:footnoteReference w:id="4"/>
      </w:r>
      <w:r>
        <w:t>.</w:t>
      </w:r>
    </w:p>
    <w:p w:rsidR="001C5F43" w:rsidRDefault="001C5F43" w:rsidP="001C5F43">
      <w:pPr>
        <w:jc w:val="both"/>
      </w:pPr>
    </w:p>
    <w:p w:rsidR="001C5F43" w:rsidRPr="00F66D3D" w:rsidRDefault="001C5F43" w:rsidP="00674182">
      <w:r>
        <w:t>Baby bean bag stability concerns have also been noted by consumers. One Australian consumer contributing to an online product review website stated that her four month old ‘</w:t>
      </w:r>
      <w:r w:rsidRPr="00720B70">
        <w:t>managed to slide her head and shoulders off the side and roll it</w:t>
      </w:r>
      <w:r>
        <w:t xml:space="preserve"> [the baby bean bag]</w:t>
      </w:r>
      <w:r w:rsidRPr="00720B70">
        <w:t>, with me catching her just in time before she hit the floor</w:t>
      </w:r>
      <w:r>
        <w:t>’</w:t>
      </w:r>
      <w:r w:rsidR="004231E0">
        <w:rPr>
          <w:rStyle w:val="FootnoteReference"/>
        </w:rPr>
        <w:footnoteReference w:id="5"/>
      </w:r>
      <w:r w:rsidRPr="00720B70">
        <w:t>.</w:t>
      </w:r>
      <w:r>
        <w:t xml:space="preserve"> </w:t>
      </w:r>
      <w:r w:rsidRPr="00F952A3">
        <w:t xml:space="preserve">A parent </w:t>
      </w:r>
      <w:r w:rsidR="00877F0B">
        <w:t xml:space="preserve">in the </w:t>
      </w:r>
      <w:r w:rsidR="00877F0B" w:rsidRPr="00F952A3">
        <w:t xml:space="preserve">United Kingdom </w:t>
      </w:r>
      <w:r w:rsidRPr="00F952A3">
        <w:t>described how her daughter ‘managed to flip all the way over in it, ending up face down on the floor with the product on top of her, still tightly strapped in’</w:t>
      </w:r>
      <w:r>
        <w:rPr>
          <w:rStyle w:val="FootnoteReference"/>
        </w:rPr>
        <w:footnoteReference w:id="6"/>
      </w:r>
      <w:r w:rsidRPr="00F66D3D">
        <w:t>.</w:t>
      </w:r>
    </w:p>
    <w:p w:rsidR="001C5F43" w:rsidRPr="00F66D3D" w:rsidRDefault="001C5F43" w:rsidP="001C5F43"/>
    <w:p w:rsidR="001C5F43" w:rsidRPr="00F66D3D" w:rsidRDefault="001C5F43" w:rsidP="00674182">
      <w:r>
        <w:t xml:space="preserve">Safety harnesses supplied with some baby bean bag designs may encourage carers to leave infants unsupervised. </w:t>
      </w:r>
      <w:r w:rsidR="00086391">
        <w:t>Although not a bean bag, ‘</w:t>
      </w:r>
      <w:r w:rsidRPr="00F66D3D">
        <w:t>Nap Nanny</w:t>
      </w:r>
      <w:r w:rsidR="00086391">
        <w:t>’</w:t>
      </w:r>
      <w:r w:rsidRPr="00F66D3D">
        <w:t xml:space="preserve"> portable baby recliners </w:t>
      </w:r>
      <w:r w:rsidR="00086391">
        <w:t>illustrate</w:t>
      </w:r>
      <w:r w:rsidRPr="00F66D3D">
        <w:t xml:space="preserve"> </w:t>
      </w:r>
      <w:r>
        <w:t xml:space="preserve">the </w:t>
      </w:r>
      <w:r w:rsidR="00086391">
        <w:t xml:space="preserve">potential </w:t>
      </w:r>
      <w:r w:rsidRPr="00F66D3D">
        <w:t>entrapment and strangulation risks</w:t>
      </w:r>
      <w:r w:rsidR="009B46C5" w:rsidRPr="009B46C5">
        <w:t xml:space="preserve"> </w:t>
      </w:r>
      <w:r w:rsidR="009B46C5" w:rsidRPr="00F66D3D">
        <w:t>posed by harnesses attached to infant sleeping products</w:t>
      </w:r>
      <w:r w:rsidRPr="00F66D3D">
        <w:t>. On 3 June 2013</w:t>
      </w:r>
      <w:r w:rsidR="004330F8">
        <w:t>,</w:t>
      </w:r>
      <w:r w:rsidRPr="00F66D3D">
        <w:t xml:space="preserve"> the Nap Nanny infant recliner was recalled in Australia following reports of five deaths and over 70 injuries from falls, entrapment or strangulation associated with the product in the United States. The ACCC is not aware of any </w:t>
      </w:r>
      <w:r>
        <w:t xml:space="preserve">Nap Nanny </w:t>
      </w:r>
      <w:proofErr w:type="gramStart"/>
      <w:r w:rsidR="00086391">
        <w:t>d</w:t>
      </w:r>
      <w:r w:rsidR="00595D81" w:rsidRPr="00F66D3D">
        <w:t>eaths</w:t>
      </w:r>
      <w:proofErr w:type="gramEnd"/>
      <w:r w:rsidRPr="00F66D3D">
        <w:t xml:space="preserve"> or injuries in Australia.</w:t>
      </w:r>
    </w:p>
    <w:p w:rsidR="001C5F43" w:rsidRDefault="001C5F43" w:rsidP="001C5F43">
      <w:pPr>
        <w:autoSpaceDE w:val="0"/>
        <w:autoSpaceDN w:val="0"/>
        <w:adjustRightInd w:val="0"/>
      </w:pPr>
    </w:p>
    <w:p w:rsidR="00847CC7" w:rsidRDefault="00847CC7" w:rsidP="00847CC7">
      <w:r>
        <w:t>The r</w:t>
      </w:r>
      <w:r w:rsidRPr="005D300C">
        <w:t>ecent injury data suggests an emerging hazard associated with bean bags is the suffocation death of infants placed on a bean bag. This hazard is not addressed by the requirements of the current mandatory standard; the current review is an opportunity to address this.</w:t>
      </w:r>
    </w:p>
    <w:p w:rsidR="00847CC7" w:rsidRDefault="00847CC7" w:rsidP="00674182"/>
    <w:p w:rsidR="00D24006" w:rsidRDefault="004330F8" w:rsidP="00674182">
      <w:r>
        <w:t>To address the emerging hazard associated with baby bean bags, i</w:t>
      </w:r>
      <w:r w:rsidR="001C5F43" w:rsidRPr="005257A7">
        <w:t>t is proposed that</w:t>
      </w:r>
      <w:r w:rsidR="00D24006">
        <w:t>:</w:t>
      </w:r>
    </w:p>
    <w:p w:rsidR="00D24006" w:rsidRDefault="00D24006" w:rsidP="00674182"/>
    <w:tbl>
      <w:tblPr>
        <w:tblW w:w="0" w:type="auto"/>
        <w:tblInd w:w="675"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7655"/>
      </w:tblGrid>
      <w:tr w:rsidR="00D24006" w:rsidRPr="00A31C19" w:rsidTr="00702558">
        <w:tc>
          <w:tcPr>
            <w:tcW w:w="7655" w:type="dxa"/>
            <w:tcBorders>
              <w:top w:val="single" w:sz="8" w:space="0" w:color="4F81BD"/>
              <w:left w:val="single" w:sz="8" w:space="0" w:color="4F81BD"/>
              <w:bottom w:val="single" w:sz="8" w:space="0" w:color="4F81BD"/>
              <w:right w:val="single" w:sz="8" w:space="0" w:color="4F81BD"/>
            </w:tcBorders>
            <w:shd w:val="clear" w:color="auto" w:fill="D3DFEE"/>
          </w:tcPr>
          <w:p w:rsidR="00D24006" w:rsidRPr="005257A7" w:rsidRDefault="00D24006" w:rsidP="00D24006"/>
          <w:p w:rsidR="00D24006" w:rsidRDefault="00D24006" w:rsidP="00D24006">
            <w:pPr>
              <w:numPr>
                <w:ilvl w:val="0"/>
                <w:numId w:val="29"/>
              </w:numPr>
            </w:pPr>
            <w:r w:rsidRPr="001A3F9D">
              <w:t xml:space="preserve">The </w:t>
            </w:r>
            <w:r>
              <w:t xml:space="preserve">mandatory standard </w:t>
            </w:r>
            <w:r w:rsidRPr="005257A7">
              <w:t xml:space="preserve">be amended to include a new permanent warning on all bean bags </w:t>
            </w:r>
            <w:r>
              <w:t xml:space="preserve">with </w:t>
            </w:r>
            <w:r w:rsidRPr="00D56E3C">
              <w:t xml:space="preserve">the words </w:t>
            </w:r>
            <w:r w:rsidRPr="008B6631">
              <w:rPr>
                <w:i/>
              </w:rPr>
              <w:t>‘WARNING: Children younger than 12 months have suffocated when sleeping on bean bags’</w:t>
            </w:r>
          </w:p>
          <w:p w:rsidR="00A10F55" w:rsidRPr="00D24006" w:rsidRDefault="00A10F55" w:rsidP="00A10F55">
            <w:pPr>
              <w:ind w:left="720"/>
            </w:pPr>
          </w:p>
        </w:tc>
      </w:tr>
    </w:tbl>
    <w:p w:rsidR="004330F8" w:rsidRDefault="004330F8" w:rsidP="004330F8">
      <w:pPr>
        <w:rPr>
          <w:i/>
        </w:rPr>
      </w:pPr>
    </w:p>
    <w:p w:rsidR="00A93C14" w:rsidRDefault="00A93C14" w:rsidP="004330F8">
      <w:pPr>
        <w:rPr>
          <w:i/>
        </w:rPr>
      </w:pPr>
    </w:p>
    <w:p w:rsidR="004330F8" w:rsidRPr="0045123F" w:rsidRDefault="004330F8" w:rsidP="004330F8">
      <w:pPr>
        <w:rPr>
          <w:i/>
        </w:rPr>
      </w:pPr>
      <w:r w:rsidRPr="004330F8">
        <w:rPr>
          <w:i/>
        </w:rPr>
        <w:t>Other injuries—bean bag filler insertions</w:t>
      </w:r>
      <w:r>
        <w:rPr>
          <w:i/>
        </w:rPr>
        <w:t xml:space="preserve"> </w:t>
      </w:r>
    </w:p>
    <w:p w:rsidR="004330F8" w:rsidRDefault="004330F8" w:rsidP="004330F8"/>
    <w:p w:rsidR="004330F8" w:rsidRDefault="004330F8" w:rsidP="004330F8">
      <w:r>
        <w:t xml:space="preserve">The </w:t>
      </w:r>
      <w:r w:rsidRPr="00CA1888">
        <w:t>V</w:t>
      </w:r>
      <w:r>
        <w:t>ictorian Injury Surveillance Unit</w:t>
      </w:r>
      <w:r w:rsidRPr="0018544D">
        <w:t xml:space="preserve"> (VISU</w:t>
      </w:r>
      <w:r>
        <w:t xml:space="preserve">) identified a total of 73 hospital presentations for injuries associated with bean bags and bean bag filler for the three </w:t>
      </w:r>
      <w:r w:rsidRPr="00932FAC">
        <w:t>year period from July 2009 to June 2012</w:t>
      </w:r>
      <w:r>
        <w:t xml:space="preserve">. Trips and falls over bean bags were excluded from this injury data as trips and falls cannot be addressed through bean bag design, performance or labelling requirements. </w:t>
      </w:r>
    </w:p>
    <w:p w:rsidR="004330F8" w:rsidRDefault="004330F8" w:rsidP="004330F8"/>
    <w:p w:rsidR="004330F8" w:rsidRDefault="004330F8" w:rsidP="004330F8">
      <w:r>
        <w:t>Each</w:t>
      </w:r>
      <w:r w:rsidRPr="0088280B">
        <w:t xml:space="preserve"> </w:t>
      </w:r>
      <w:r>
        <w:t xml:space="preserve">of </w:t>
      </w:r>
      <w:r w:rsidRPr="0088280B">
        <w:t xml:space="preserve">the 73 </w:t>
      </w:r>
      <w:r>
        <w:t>hospital presentations</w:t>
      </w:r>
      <w:r w:rsidRPr="0088280B">
        <w:t xml:space="preserve"> </w:t>
      </w:r>
      <w:r>
        <w:t xml:space="preserve">in the data set </w:t>
      </w:r>
      <w:r w:rsidRPr="0088280B">
        <w:t>were</w:t>
      </w:r>
      <w:r>
        <w:t xml:space="preserve"> due to insertion of bean bag filler in the ear (39) and nose (34).  More than a third</w:t>
      </w:r>
      <w:r w:rsidRPr="00750047">
        <w:t xml:space="preserve"> of cases occurred in children aged </w:t>
      </w:r>
      <w:r>
        <w:t>three and four years and 90% of cases occurred in children aged seven and under. Fewer</w:t>
      </w:r>
      <w:r w:rsidRPr="0088280B">
        <w:t xml:space="preserve"> than five of these cases required admission to hospital</w:t>
      </w:r>
      <w:r>
        <w:rPr>
          <w:rStyle w:val="FootnoteReference"/>
        </w:rPr>
        <w:footnoteReference w:id="7"/>
      </w:r>
      <w:r w:rsidRPr="0088280B">
        <w:t>.</w:t>
      </w:r>
    </w:p>
    <w:p w:rsidR="004330F8" w:rsidRDefault="004330F8" w:rsidP="004330F8"/>
    <w:p w:rsidR="004330F8" w:rsidRDefault="004330F8" w:rsidP="004330F8">
      <w:r>
        <w:t>Average Victorian annual hospital presentations appear to have increased from 20.7 cases in a VISU data set covering the period 1995-2005 to 24.3 in the most recent data set 2009-2012. Consistent across both datasets is that the majority of hospital presentations related to insertion of bean bag filler in nose or ear.</w:t>
      </w:r>
    </w:p>
    <w:p w:rsidR="004330F8" w:rsidRDefault="004330F8" w:rsidP="004330F8"/>
    <w:p w:rsidR="004330F8" w:rsidRDefault="004330F8" w:rsidP="004330F8">
      <w:r>
        <w:t xml:space="preserve">This increase cannot, however, be directly attributed to increased access to beans </w:t>
      </w:r>
      <w:r w:rsidR="00847CC7">
        <w:t xml:space="preserve">from </w:t>
      </w:r>
      <w:r>
        <w:t xml:space="preserve">inside bean bags: this type of polystyrene filling has a range of other common uses, including as packing material. </w:t>
      </w:r>
    </w:p>
    <w:p w:rsidR="004330F8" w:rsidRDefault="004330F8" w:rsidP="004330F8"/>
    <w:p w:rsidR="004330F8" w:rsidRDefault="004330F8" w:rsidP="004330F8">
      <w:r w:rsidRPr="005C53CE">
        <w:t xml:space="preserve">The bean bag </w:t>
      </w:r>
      <w:r>
        <w:t xml:space="preserve">mandatory standard was developed to reduce the risk of injury </w:t>
      </w:r>
      <w:r w:rsidRPr="005C53CE">
        <w:t xml:space="preserve">caused by access to large amounts of bean bag filling through </w:t>
      </w:r>
      <w:r>
        <w:t xml:space="preserve">children entering the </w:t>
      </w:r>
      <w:r w:rsidRPr="005C53CE">
        <w:t xml:space="preserve">opening used to insert beads. </w:t>
      </w:r>
      <w:r>
        <w:t xml:space="preserve">So far this review has been unable to identify any </w:t>
      </w:r>
      <w:r w:rsidRPr="005257A7">
        <w:t>instances of injury</w:t>
      </w:r>
      <w:r>
        <w:t xml:space="preserve"> from aspiration, inhalation or ingestion of </w:t>
      </w:r>
      <w:r w:rsidRPr="0088280B">
        <w:t>bean bag filler outside the bean bag</w:t>
      </w:r>
      <w:r>
        <w:t xml:space="preserve"> and is actively seeking any evidence that such injuries occur.</w:t>
      </w:r>
      <w:r w:rsidRPr="0088280B">
        <w:t xml:space="preserve"> </w:t>
      </w:r>
    </w:p>
    <w:p w:rsidR="00702558" w:rsidRDefault="00702558" w:rsidP="004330F8"/>
    <w:p w:rsidR="004330F8" w:rsidRDefault="004330F8" w:rsidP="004330F8">
      <w:r>
        <w:t>No change to the mandatory standard is proposed in response to this injury data on bean bag filler insertions.</w:t>
      </w:r>
    </w:p>
    <w:p w:rsidR="00A774F6" w:rsidRDefault="00A774F6" w:rsidP="001C5F43">
      <w:pPr>
        <w:rPr>
          <w:rFonts w:ascii="Cambria" w:hAnsi="Cambria"/>
          <w:b/>
          <w:bCs/>
          <w:kern w:val="32"/>
          <w:sz w:val="32"/>
          <w:szCs w:val="32"/>
        </w:rPr>
      </w:pPr>
    </w:p>
    <w:p w:rsidR="001C5F43" w:rsidRPr="005257A7" w:rsidRDefault="00086391" w:rsidP="001C5F43">
      <w:pPr>
        <w:rPr>
          <w:rFonts w:ascii="Cambria" w:hAnsi="Cambria"/>
          <w:b/>
          <w:bCs/>
          <w:kern w:val="32"/>
          <w:sz w:val="32"/>
          <w:szCs w:val="32"/>
        </w:rPr>
      </w:pPr>
      <w:r>
        <w:rPr>
          <w:rFonts w:ascii="Cambria" w:hAnsi="Cambria"/>
          <w:b/>
          <w:bCs/>
          <w:kern w:val="32"/>
          <w:sz w:val="32"/>
          <w:szCs w:val="32"/>
        </w:rPr>
        <w:t>Other proposed amendments to the mandatory standard</w:t>
      </w:r>
    </w:p>
    <w:p w:rsidR="00F83D8A" w:rsidRDefault="00F83D8A" w:rsidP="00F83D8A">
      <w:pPr>
        <w:rPr>
          <w:i/>
        </w:rPr>
      </w:pPr>
    </w:p>
    <w:p w:rsidR="00086391" w:rsidRPr="00DA15FD" w:rsidRDefault="00086391" w:rsidP="00086391">
      <w:r>
        <w:t xml:space="preserve">The </w:t>
      </w:r>
      <w:r w:rsidRPr="00A10F55">
        <w:t xml:space="preserve">bean bag review provides the opportunity to address any consequences of the </w:t>
      </w:r>
      <w:r w:rsidR="00DE32AA" w:rsidRPr="00A10F55">
        <w:t>mandatory standard</w:t>
      </w:r>
      <w:r w:rsidRPr="00A10F55">
        <w:t xml:space="preserve"> that were unforeseen at the time the </w:t>
      </w:r>
      <w:r w:rsidR="00DE32AA" w:rsidRPr="00A10F55">
        <w:t>mandatory standard</w:t>
      </w:r>
      <w:r w:rsidRPr="00A10F55">
        <w:t xml:space="preserve"> was made</w:t>
      </w:r>
      <w:r w:rsidR="00FE1B57" w:rsidRPr="00A10F55">
        <w:t>,</w:t>
      </w:r>
      <w:r w:rsidRPr="00A10F55">
        <w:t xml:space="preserve"> or new issues that have arisen since.</w:t>
      </w:r>
      <w:r>
        <w:t xml:space="preserve"> It is an opportunity to assess whether regulation of bean bags continues to be justified, and if so, to make adjustments that clarify and calibrate the </w:t>
      </w:r>
      <w:r w:rsidR="00DE32AA">
        <w:t>mandatory standard</w:t>
      </w:r>
      <w:r>
        <w:t xml:space="preserve">, address any potential loopholes and lessen the restrictions to product innovation. </w:t>
      </w:r>
    </w:p>
    <w:p w:rsidR="00086391" w:rsidRPr="00086391" w:rsidRDefault="00086391" w:rsidP="00F83D8A"/>
    <w:p w:rsidR="00F83D8A" w:rsidRPr="005257A7" w:rsidRDefault="00F83D8A" w:rsidP="00F83D8A">
      <w:pPr>
        <w:rPr>
          <w:i/>
        </w:rPr>
      </w:pPr>
      <w:r w:rsidRPr="005257A7">
        <w:rPr>
          <w:i/>
        </w:rPr>
        <w:t xml:space="preserve">Clarifying the scope of the </w:t>
      </w:r>
      <w:r w:rsidR="00FE1B57">
        <w:rPr>
          <w:i/>
        </w:rPr>
        <w:t>mandatory standard</w:t>
      </w:r>
    </w:p>
    <w:p w:rsidR="001C5F43" w:rsidRPr="005257A7" w:rsidRDefault="001C5F43" w:rsidP="001C5F43">
      <w:pPr>
        <w:rPr>
          <w:rFonts w:ascii="Cambria" w:hAnsi="Cambria"/>
          <w:b/>
          <w:bCs/>
          <w:kern w:val="32"/>
          <w:sz w:val="32"/>
          <w:szCs w:val="32"/>
        </w:rPr>
      </w:pPr>
    </w:p>
    <w:p w:rsidR="00F83D8A" w:rsidRDefault="00FE1B57" w:rsidP="00F83D8A">
      <w:r>
        <w:t>A</w:t>
      </w:r>
      <w:r w:rsidR="00F83D8A">
        <w:t xml:space="preserve">vailable injury data that the small amounts of bean bag filler found in products such as travel cushions and </w:t>
      </w:r>
      <w:r w:rsidR="00F83D8A" w:rsidRPr="005C53CE">
        <w:t>door stoppers</w:t>
      </w:r>
      <w:r w:rsidR="00F83D8A">
        <w:t xml:space="preserve"> are not particularly hazardous and need not be targeted by the bean bag </w:t>
      </w:r>
      <w:r w:rsidR="00DE32AA">
        <w:t>mandatory standard</w:t>
      </w:r>
      <w:r w:rsidR="00F83D8A">
        <w:t xml:space="preserve">, particularly where there are no </w:t>
      </w:r>
      <w:r w:rsidR="00F83D8A" w:rsidRPr="005C53CE">
        <w:t xml:space="preserve">openings from which beads </w:t>
      </w:r>
      <w:r w:rsidR="00F83D8A">
        <w:t>can</w:t>
      </w:r>
      <w:r w:rsidR="00F83D8A" w:rsidRPr="005C53CE">
        <w:t xml:space="preserve"> be accessed</w:t>
      </w:r>
      <w:r>
        <w:t xml:space="preserve"> or that children can use to climb inside</w:t>
      </w:r>
      <w:r w:rsidR="00F83D8A">
        <w:t>.</w:t>
      </w:r>
      <w:r w:rsidR="00F83D8A">
        <w:tab/>
      </w:r>
    </w:p>
    <w:p w:rsidR="00F83D8A" w:rsidRPr="005C53CE" w:rsidRDefault="00F83D8A" w:rsidP="00F83D8A">
      <w:r>
        <w:t xml:space="preserve">At present a </w:t>
      </w:r>
      <w:r w:rsidRPr="005C53CE">
        <w:t xml:space="preserve">bean bag is defined as a cushion or similar item which consists of a bag or cover surrounding bean bag filling. The effect of </w:t>
      </w:r>
      <w:r w:rsidR="00FE1B57">
        <w:t>this</w:t>
      </w:r>
      <w:r w:rsidRPr="005C53CE">
        <w:t xml:space="preserve"> broad scope is to require products such as stable tables, door stoppers, iPod docks and </w:t>
      </w:r>
      <w:r>
        <w:t xml:space="preserve">other </w:t>
      </w:r>
      <w:r w:rsidRPr="005C53CE">
        <w:t xml:space="preserve">small cushions that do not contain openings from which beads could be accessed </w:t>
      </w:r>
      <w:r w:rsidR="00FE1B57">
        <w:t xml:space="preserve">(or that children could use to climb inside the product) </w:t>
      </w:r>
      <w:r w:rsidRPr="005C53CE">
        <w:t xml:space="preserve">to bear the </w:t>
      </w:r>
      <w:r>
        <w:t xml:space="preserve">proscribed </w:t>
      </w:r>
      <w:r w:rsidRPr="005C53CE">
        <w:t xml:space="preserve">warning notice. </w:t>
      </w:r>
    </w:p>
    <w:p w:rsidR="00F83D8A" w:rsidRDefault="00F83D8A" w:rsidP="00F83D8A"/>
    <w:p w:rsidR="00C95A2A" w:rsidRDefault="00086391" w:rsidP="00F83D8A">
      <w:r>
        <w:t>Therefore it is proposed that</w:t>
      </w:r>
      <w:r w:rsidR="00C95A2A">
        <w:t>:</w:t>
      </w:r>
    </w:p>
    <w:p w:rsidR="00C95A2A" w:rsidRDefault="00C95A2A" w:rsidP="00F83D8A"/>
    <w:p w:rsidR="00C95A2A" w:rsidRDefault="00086391" w:rsidP="00F83D8A">
      <w:r>
        <w:t xml:space="preserve"> </w:t>
      </w:r>
    </w:p>
    <w:tbl>
      <w:tblPr>
        <w:tblW w:w="0" w:type="auto"/>
        <w:tblInd w:w="675"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7655"/>
      </w:tblGrid>
      <w:tr w:rsidR="00C95A2A" w:rsidRPr="00A31C19" w:rsidTr="00B20E3C">
        <w:tc>
          <w:tcPr>
            <w:tcW w:w="7655" w:type="dxa"/>
            <w:tcBorders>
              <w:top w:val="single" w:sz="8" w:space="0" w:color="4F81BD"/>
              <w:left w:val="single" w:sz="8" w:space="0" w:color="4F81BD"/>
              <w:bottom w:val="single" w:sz="8" w:space="0" w:color="4F81BD"/>
              <w:right w:val="single" w:sz="8" w:space="0" w:color="4F81BD"/>
            </w:tcBorders>
            <w:shd w:val="clear" w:color="auto" w:fill="D3DFEE"/>
          </w:tcPr>
          <w:p w:rsidR="00C95A2A" w:rsidRPr="005257A7" w:rsidRDefault="00C95A2A" w:rsidP="00B20E3C"/>
          <w:p w:rsidR="00C95A2A" w:rsidRDefault="00C95A2A" w:rsidP="00C95A2A">
            <w:pPr>
              <w:numPr>
                <w:ilvl w:val="0"/>
                <w:numId w:val="29"/>
              </w:numPr>
            </w:pPr>
            <w:r>
              <w:t xml:space="preserve">The </w:t>
            </w:r>
            <w:r w:rsidRPr="00C95A2A">
              <w:t>scope of the</w:t>
            </w:r>
            <w:r w:rsidRPr="005257A7">
              <w:t xml:space="preserve"> </w:t>
            </w:r>
            <w:r>
              <w:t xml:space="preserve">mandatory standard </w:t>
            </w:r>
            <w:proofErr w:type="gramStart"/>
            <w:r>
              <w:t>be</w:t>
            </w:r>
            <w:proofErr w:type="gramEnd"/>
            <w:r>
              <w:t xml:space="preserve"> amended </w:t>
            </w:r>
            <w:r w:rsidRPr="005257A7">
              <w:t xml:space="preserve">to limit it to </w:t>
            </w:r>
            <w:r>
              <w:t xml:space="preserve">     </w:t>
            </w:r>
            <w:r w:rsidRPr="005257A7">
              <w:t>bean bags with filler access openings.</w:t>
            </w:r>
          </w:p>
          <w:p w:rsidR="00C95A2A" w:rsidRPr="00D24006" w:rsidRDefault="00C95A2A" w:rsidP="00C95A2A">
            <w:pPr>
              <w:ind w:left="360"/>
            </w:pPr>
          </w:p>
        </w:tc>
      </w:tr>
    </w:tbl>
    <w:p w:rsidR="000634F0" w:rsidRDefault="000634F0" w:rsidP="00F83D8A"/>
    <w:p w:rsidR="00F83D8A" w:rsidRDefault="00F83D8A" w:rsidP="00F83D8A">
      <w:r w:rsidRPr="005257A7">
        <w:t>Narrowing the</w:t>
      </w:r>
      <w:r w:rsidRPr="005C53CE">
        <w:t xml:space="preserve"> scope of the </w:t>
      </w:r>
      <w:r w:rsidR="00FE1B57">
        <w:t>mandatory standard</w:t>
      </w:r>
      <w:r w:rsidRPr="005C53CE">
        <w:t xml:space="preserve"> would remove an unnecessary compliance burden </w:t>
      </w:r>
      <w:r>
        <w:t xml:space="preserve">for </w:t>
      </w:r>
      <w:r w:rsidRPr="005C53CE">
        <w:t>suppliers</w:t>
      </w:r>
      <w:r w:rsidR="00FE1B57">
        <w:t>.</w:t>
      </w:r>
    </w:p>
    <w:p w:rsidR="00FE1B57" w:rsidRDefault="00FE1B57" w:rsidP="00F83D8A"/>
    <w:p w:rsidR="00FE1B57" w:rsidRPr="00FE1B57" w:rsidRDefault="00FE1B57" w:rsidP="00F83D8A">
      <w:pPr>
        <w:rPr>
          <w:i/>
        </w:rPr>
      </w:pPr>
      <w:r w:rsidRPr="00FE1B57">
        <w:rPr>
          <w:i/>
        </w:rPr>
        <w:t>Changing the title of the mandatory standard</w:t>
      </w:r>
    </w:p>
    <w:p w:rsidR="00800FF3" w:rsidRDefault="00800FF3" w:rsidP="007B7753"/>
    <w:p w:rsidR="007B7753" w:rsidRDefault="00086391" w:rsidP="007B7753">
      <w:r>
        <w:t>A</w:t>
      </w:r>
      <w:r w:rsidR="001C5F43" w:rsidRPr="005257A7">
        <w:t xml:space="preserve">n important way for suppliers to find regulations applying to their products is to search for regulation titles which include the name of the product.  Suppliers of cushions are not presently able to ascertain </w:t>
      </w:r>
      <w:r w:rsidR="00074AE8" w:rsidRPr="005257A7">
        <w:t xml:space="preserve">from the title of the </w:t>
      </w:r>
      <w:r>
        <w:t>mandatory standard</w:t>
      </w:r>
      <w:r w:rsidR="00074AE8" w:rsidRPr="005257A7">
        <w:t xml:space="preserve"> </w:t>
      </w:r>
      <w:r w:rsidR="001C5F43" w:rsidRPr="005257A7">
        <w:t xml:space="preserve">that the bean bag </w:t>
      </w:r>
      <w:r w:rsidR="00DE32AA">
        <w:t>mandatory standard</w:t>
      </w:r>
      <w:r w:rsidR="001C5F43" w:rsidRPr="005257A7">
        <w:t xml:space="preserve"> may apply to their products.</w:t>
      </w:r>
    </w:p>
    <w:p w:rsidR="007B7753" w:rsidRDefault="007B7753" w:rsidP="007B7753"/>
    <w:p w:rsidR="007B7753" w:rsidRDefault="001C5F43" w:rsidP="007B7753">
      <w:r w:rsidRPr="0054435C">
        <w:t xml:space="preserve">Although the definition of </w:t>
      </w:r>
      <w:r w:rsidR="00086391" w:rsidRPr="0054435C">
        <w:t xml:space="preserve">a </w:t>
      </w:r>
      <w:r w:rsidRPr="0054435C">
        <w:t xml:space="preserve">bean bag </w:t>
      </w:r>
      <w:r w:rsidR="00086391" w:rsidRPr="0054435C">
        <w:t xml:space="preserve">contained </w:t>
      </w:r>
      <w:r w:rsidRPr="0054435C">
        <w:t xml:space="preserve">within the </w:t>
      </w:r>
      <w:r w:rsidR="00086391" w:rsidRPr="0054435C">
        <w:t>mandatory standard</w:t>
      </w:r>
      <w:r w:rsidRPr="0054435C">
        <w:t xml:space="preserve"> states that a ‘bean bag means a </w:t>
      </w:r>
      <w:r w:rsidRPr="0054435C">
        <w:rPr>
          <w:i/>
        </w:rPr>
        <w:t>cushion</w:t>
      </w:r>
      <w:r w:rsidRPr="0054435C">
        <w:t xml:space="preserve"> or similar item’</w:t>
      </w:r>
      <w:r w:rsidR="007B7753" w:rsidRPr="0054435C">
        <w:t>,</w:t>
      </w:r>
      <w:r w:rsidRPr="0054435C">
        <w:t xml:space="preserve"> the </w:t>
      </w:r>
      <w:r w:rsidR="0054435C">
        <w:t>mandatory standard</w:t>
      </w:r>
      <w:r w:rsidRPr="0054435C">
        <w:t xml:space="preserve"> itself is named </w:t>
      </w:r>
      <w:r w:rsidRPr="0054435C">
        <w:rPr>
          <w:i/>
        </w:rPr>
        <w:t>Consumer product safety standards: bean bags, bean bag covers and packages containing bean bag filling.</w:t>
      </w:r>
      <w:r w:rsidRPr="005257A7">
        <w:rPr>
          <w:i/>
        </w:rPr>
        <w:t xml:space="preserve"> </w:t>
      </w:r>
    </w:p>
    <w:p w:rsidR="007B7753" w:rsidRDefault="007B7753" w:rsidP="007B7753"/>
    <w:p w:rsidR="001C5F43" w:rsidRPr="005257A7" w:rsidRDefault="001C5F43" w:rsidP="007B7753">
      <w:r w:rsidRPr="005257A7">
        <w:t xml:space="preserve">The review </w:t>
      </w:r>
      <w:r w:rsidR="00086391">
        <w:t xml:space="preserve">of the mandatory standard </w:t>
      </w:r>
      <w:r w:rsidRPr="005257A7">
        <w:t xml:space="preserve">has identified that some instances of unintentional non-compliance may have occurred when cushion suppliers searching for regulations applying to their products did not identify the </w:t>
      </w:r>
      <w:r w:rsidR="005749B9">
        <w:t xml:space="preserve">mandatory </w:t>
      </w:r>
      <w:r w:rsidR="00DE32AA">
        <w:t>standard</w:t>
      </w:r>
      <w:r w:rsidRPr="005257A7">
        <w:t xml:space="preserve"> as applicable.</w:t>
      </w:r>
    </w:p>
    <w:p w:rsidR="007B7753" w:rsidRDefault="007B7753" w:rsidP="007B7753"/>
    <w:p w:rsidR="00C95A2A" w:rsidRDefault="00086391" w:rsidP="007B7753">
      <w:r>
        <w:t xml:space="preserve">Therefore it is </w:t>
      </w:r>
      <w:r w:rsidR="001C5F43" w:rsidRPr="005257A7">
        <w:t>proposed that</w:t>
      </w:r>
      <w:r w:rsidR="00C95A2A">
        <w:t>:</w:t>
      </w:r>
    </w:p>
    <w:p w:rsidR="00C95A2A" w:rsidRDefault="00C95A2A" w:rsidP="007B7753"/>
    <w:tbl>
      <w:tblPr>
        <w:tblW w:w="0" w:type="auto"/>
        <w:tblInd w:w="675"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7655"/>
      </w:tblGrid>
      <w:tr w:rsidR="00C95A2A" w:rsidRPr="00A31C19" w:rsidTr="00B20E3C">
        <w:tc>
          <w:tcPr>
            <w:tcW w:w="7655" w:type="dxa"/>
            <w:tcBorders>
              <w:top w:val="single" w:sz="8" w:space="0" w:color="4F81BD"/>
              <w:left w:val="single" w:sz="8" w:space="0" w:color="4F81BD"/>
              <w:bottom w:val="single" w:sz="8" w:space="0" w:color="4F81BD"/>
              <w:right w:val="single" w:sz="8" w:space="0" w:color="4F81BD"/>
            </w:tcBorders>
            <w:shd w:val="clear" w:color="auto" w:fill="D3DFEE"/>
          </w:tcPr>
          <w:p w:rsidR="00C95A2A" w:rsidRPr="005257A7" w:rsidRDefault="00C95A2A" w:rsidP="00B20E3C"/>
          <w:p w:rsidR="00C95A2A" w:rsidRDefault="00C95A2A" w:rsidP="00C95A2A">
            <w:pPr>
              <w:numPr>
                <w:ilvl w:val="0"/>
                <w:numId w:val="29"/>
              </w:numPr>
            </w:pPr>
            <w:r w:rsidRPr="001A3F9D">
              <w:t xml:space="preserve">The </w:t>
            </w:r>
            <w:r>
              <w:t xml:space="preserve">mandatory standard </w:t>
            </w:r>
            <w:proofErr w:type="gramStart"/>
            <w:r w:rsidRPr="005257A7">
              <w:t>be</w:t>
            </w:r>
            <w:proofErr w:type="gramEnd"/>
            <w:r w:rsidRPr="005257A7">
              <w:t xml:space="preserve"> amended to include the word ‘cushion’ </w:t>
            </w:r>
            <w:r>
              <w:t xml:space="preserve">its </w:t>
            </w:r>
            <w:r w:rsidRPr="005257A7">
              <w:t>title</w:t>
            </w:r>
            <w:r>
              <w:t>.</w:t>
            </w:r>
          </w:p>
          <w:p w:rsidR="00800FF3" w:rsidRPr="00D24006" w:rsidRDefault="00800FF3" w:rsidP="00800FF3">
            <w:pPr>
              <w:ind w:left="720"/>
            </w:pPr>
          </w:p>
        </w:tc>
      </w:tr>
    </w:tbl>
    <w:p w:rsidR="00800FF3" w:rsidRDefault="00800FF3" w:rsidP="001C5F43"/>
    <w:p w:rsidR="001E164B" w:rsidRPr="005257A7" w:rsidRDefault="001E164B" w:rsidP="001C5F43"/>
    <w:p w:rsidR="001C5F43" w:rsidRPr="002266DF" w:rsidRDefault="001C5F43" w:rsidP="001C5F43">
      <w:pPr>
        <w:rPr>
          <w:i/>
        </w:rPr>
      </w:pPr>
      <w:r w:rsidRPr="005257A7">
        <w:rPr>
          <w:i/>
        </w:rPr>
        <w:t>Traceability</w:t>
      </w:r>
    </w:p>
    <w:p w:rsidR="001C5F43" w:rsidRDefault="001C5F43" w:rsidP="001C5F43">
      <w:pPr>
        <w:rPr>
          <w:rFonts w:ascii="Cambria" w:hAnsi="Cambria"/>
          <w:b/>
          <w:bCs/>
          <w:kern w:val="32"/>
          <w:sz w:val="32"/>
          <w:szCs w:val="32"/>
        </w:rPr>
      </w:pPr>
    </w:p>
    <w:p w:rsidR="001C5F43" w:rsidRDefault="001C5F43" w:rsidP="007B7753">
      <w:r>
        <w:t>Product identification is required for general consumer products in the E</w:t>
      </w:r>
      <w:r w:rsidR="00086391">
        <w:t xml:space="preserve">uropean </w:t>
      </w:r>
      <w:r>
        <w:t>U</w:t>
      </w:r>
      <w:r w:rsidR="00086391">
        <w:t>nion</w:t>
      </w:r>
      <w:r>
        <w:t xml:space="preserve"> and for children’s products in the U</w:t>
      </w:r>
      <w:r w:rsidR="00086391">
        <w:t xml:space="preserve">nited </w:t>
      </w:r>
      <w:r>
        <w:t>S</w:t>
      </w:r>
      <w:r w:rsidR="00086391">
        <w:t>tates</w:t>
      </w:r>
      <w:r w:rsidR="0041490E">
        <w:rPr>
          <w:rStyle w:val="FootnoteReference"/>
        </w:rPr>
        <w:footnoteReference w:id="8"/>
      </w:r>
      <w:r>
        <w:t xml:space="preserve">. </w:t>
      </w:r>
    </w:p>
    <w:p w:rsidR="0041490E" w:rsidRDefault="0041490E" w:rsidP="007B7753"/>
    <w:p w:rsidR="001C5F43" w:rsidRDefault="001C5F43" w:rsidP="007B7753">
      <w:r>
        <w:t xml:space="preserve">Product identification or traceability requirements such as marking </w:t>
      </w:r>
      <w:r w:rsidR="005749B9">
        <w:t>a</w:t>
      </w:r>
      <w:r>
        <w:t xml:space="preserve"> product with a trademark, batch number or identity of the manufacturer, can assist consumers to report faulty goods, or to identify products that are the subject of a recall for safety reasons. </w:t>
      </w:r>
    </w:p>
    <w:p w:rsidR="001E164B" w:rsidRDefault="001E164B" w:rsidP="007B7753"/>
    <w:p w:rsidR="001E164B" w:rsidRPr="005257A7" w:rsidRDefault="001E164B" w:rsidP="001E164B">
      <w:r>
        <w:t>C</w:t>
      </w:r>
      <w:r w:rsidRPr="002304EA">
        <w:t>ohort information such as batch or serial numbers</w:t>
      </w:r>
      <w:r>
        <w:t xml:space="preserve"> can </w:t>
      </w:r>
      <w:r w:rsidRPr="002304EA">
        <w:t xml:space="preserve">also allow recalls and withdrawals to </w:t>
      </w:r>
      <w:r w:rsidRPr="005257A7">
        <w:t>be highly targeted and consequently more cost-effective for suppliers.</w:t>
      </w:r>
    </w:p>
    <w:p w:rsidR="001E164B" w:rsidRDefault="001E164B" w:rsidP="001E164B">
      <w:pPr>
        <w:autoSpaceDE w:val="0"/>
        <w:autoSpaceDN w:val="0"/>
        <w:adjustRightInd w:val="0"/>
      </w:pPr>
      <w:r>
        <w:t>Serial numbers or batch numbers are not considered necessary at this stage.</w:t>
      </w:r>
    </w:p>
    <w:p w:rsidR="001E164B" w:rsidRPr="005257A7" w:rsidRDefault="001E164B" w:rsidP="007B7753"/>
    <w:p w:rsidR="00B20E3C" w:rsidRDefault="001C5F43" w:rsidP="007B7753">
      <w:r w:rsidRPr="005257A7">
        <w:t>It is proposed that</w:t>
      </w:r>
      <w:r w:rsidR="00B20E3C">
        <w:t>:</w:t>
      </w:r>
    </w:p>
    <w:p w:rsidR="001E164B" w:rsidRDefault="001E164B" w:rsidP="007B7753"/>
    <w:p w:rsidR="001E164B" w:rsidRDefault="001E164B" w:rsidP="007B7753"/>
    <w:p w:rsidR="00800FF3" w:rsidRPr="005257A7" w:rsidRDefault="00800FF3" w:rsidP="007B7753"/>
    <w:tbl>
      <w:tblPr>
        <w:tblW w:w="0" w:type="auto"/>
        <w:tblInd w:w="675"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7655"/>
      </w:tblGrid>
      <w:tr w:rsidR="00800FF3" w:rsidRPr="00A31C19" w:rsidTr="00800FF3">
        <w:tc>
          <w:tcPr>
            <w:tcW w:w="7655" w:type="dxa"/>
            <w:tcBorders>
              <w:top w:val="single" w:sz="8" w:space="0" w:color="4F81BD"/>
              <w:left w:val="single" w:sz="8" w:space="0" w:color="4F81BD"/>
              <w:bottom w:val="single" w:sz="8" w:space="0" w:color="4F81BD"/>
              <w:right w:val="single" w:sz="8" w:space="0" w:color="4F81BD"/>
            </w:tcBorders>
            <w:shd w:val="clear" w:color="auto" w:fill="D3DFEE"/>
          </w:tcPr>
          <w:p w:rsidR="00800FF3" w:rsidRPr="005257A7" w:rsidRDefault="00800FF3" w:rsidP="00800FF3"/>
          <w:p w:rsidR="00800FF3" w:rsidRPr="005257A7" w:rsidRDefault="00800FF3" w:rsidP="00800FF3">
            <w:pPr>
              <w:numPr>
                <w:ilvl w:val="0"/>
                <w:numId w:val="29"/>
              </w:numPr>
            </w:pPr>
            <w:r w:rsidRPr="001A3F9D">
              <w:t xml:space="preserve">The </w:t>
            </w:r>
            <w:r>
              <w:t xml:space="preserve">mandatory standard </w:t>
            </w:r>
            <w:proofErr w:type="gramStart"/>
            <w:r w:rsidRPr="005257A7">
              <w:t>be</w:t>
            </w:r>
            <w:proofErr w:type="gramEnd"/>
            <w:r w:rsidRPr="005257A7">
              <w:t xml:space="preserve"> amended to include a requirement that bean bag</w:t>
            </w:r>
            <w:r>
              <w:t>s</w:t>
            </w:r>
            <w:r w:rsidRPr="005257A7">
              <w:t xml:space="preserve"> be legibly </w:t>
            </w:r>
            <w:r>
              <w:t xml:space="preserve">and permanently </w:t>
            </w:r>
            <w:r w:rsidRPr="005257A7">
              <w:t xml:space="preserve">marked </w:t>
            </w:r>
            <w:r>
              <w:t xml:space="preserve">or labelled </w:t>
            </w:r>
            <w:r w:rsidRPr="005257A7">
              <w:t>with either the identity of the manufacturer</w:t>
            </w:r>
            <w:r>
              <w:t xml:space="preserve"> </w:t>
            </w:r>
            <w:r w:rsidRPr="00F428C5">
              <w:rPr>
                <w:szCs w:val="24"/>
              </w:rPr>
              <w:t>or with a unique identification mark from which the manufacturer can be identified</w:t>
            </w:r>
            <w:r w:rsidRPr="005257A7">
              <w:t>.</w:t>
            </w:r>
            <w:r>
              <w:t xml:space="preserve"> </w:t>
            </w:r>
          </w:p>
          <w:p w:rsidR="00800FF3" w:rsidRPr="00D24006" w:rsidRDefault="00800FF3" w:rsidP="00800FF3">
            <w:pPr>
              <w:ind w:left="720"/>
            </w:pPr>
          </w:p>
        </w:tc>
      </w:tr>
    </w:tbl>
    <w:p w:rsidR="00800FF3" w:rsidRDefault="00800FF3" w:rsidP="001C5F43">
      <w:pPr>
        <w:autoSpaceDE w:val="0"/>
        <w:autoSpaceDN w:val="0"/>
        <w:adjustRightInd w:val="0"/>
      </w:pPr>
    </w:p>
    <w:p w:rsidR="00800FF3" w:rsidRDefault="00800FF3" w:rsidP="001C5F43">
      <w:pPr>
        <w:rPr>
          <w:i/>
        </w:rPr>
      </w:pPr>
    </w:p>
    <w:p w:rsidR="001C5F43" w:rsidRPr="002266DF" w:rsidRDefault="001C5F43" w:rsidP="001C5F43">
      <w:pPr>
        <w:rPr>
          <w:i/>
        </w:rPr>
      </w:pPr>
      <w:r w:rsidRPr="005257A7">
        <w:rPr>
          <w:i/>
        </w:rPr>
        <w:t>Innovation</w:t>
      </w:r>
    </w:p>
    <w:p w:rsidR="001C5F43" w:rsidRDefault="001C5F43" w:rsidP="001C5F43"/>
    <w:p w:rsidR="001C5F43" w:rsidRDefault="001C5F43" w:rsidP="007B7753">
      <w:r>
        <w:t xml:space="preserve">The mandatory requirement that </w:t>
      </w:r>
      <w:r w:rsidRPr="00247DA9">
        <w:t>every opening through which bean bag filling can be inserted or removed</w:t>
      </w:r>
      <w:r>
        <w:t xml:space="preserve"> be fitted with</w:t>
      </w:r>
      <w:r w:rsidRPr="00247DA9">
        <w:t xml:space="preserve"> a child-resistant slide-fastener</w:t>
      </w:r>
      <w:r w:rsidR="0054435C">
        <w:t>, while effective at reducing access to the inside of a bean bag,</w:t>
      </w:r>
      <w:r w:rsidR="003037CB">
        <w:t xml:space="preserve"> appears to have </w:t>
      </w:r>
      <w:r w:rsidR="0054435C">
        <w:t>prevented innovation</w:t>
      </w:r>
      <w:r>
        <w:t xml:space="preserve"> in bean bag design.</w:t>
      </w:r>
    </w:p>
    <w:p w:rsidR="001C5F43" w:rsidRPr="00F91434" w:rsidRDefault="001C5F43" w:rsidP="007B7753"/>
    <w:p w:rsidR="001C5F43" w:rsidRDefault="0054435C" w:rsidP="007B7753">
      <w:r>
        <w:t>For example in</w:t>
      </w:r>
      <w:r w:rsidR="001C5F43">
        <w:t xml:space="preserve"> 2001</w:t>
      </w:r>
      <w:r>
        <w:t>,</w:t>
      </w:r>
      <w:r w:rsidR="001C5F43">
        <w:t xml:space="preserve"> a </w:t>
      </w:r>
      <w:r>
        <w:t xml:space="preserve">supplier </w:t>
      </w:r>
      <w:r w:rsidR="001C5F43">
        <w:t xml:space="preserve">attempted to gain approval to supply </w:t>
      </w:r>
      <w:r>
        <w:t xml:space="preserve">a </w:t>
      </w:r>
      <w:r w:rsidR="001C5F43">
        <w:t xml:space="preserve">bean bag which, instead of a conventional zipper, had a filler hole to insert beads and a suction hole to remove air once the bean bag had assumed the shape of a person who was sitting on it. </w:t>
      </w:r>
    </w:p>
    <w:p w:rsidR="001C5F43" w:rsidRDefault="001C5F43" w:rsidP="007B7753"/>
    <w:p w:rsidR="001C5F43" w:rsidRDefault="001C5F43" w:rsidP="007B7753">
      <w:r>
        <w:t xml:space="preserve">The filler hole was secured by a 100mm diameter moulded cap. The cap that screwed into the hole contained two finger hole shaped recesses on the surface with centres 80mm apart. This enabled a person grasping the cap to gain purchase in order to screw or unscrew the cap. </w:t>
      </w:r>
    </w:p>
    <w:p w:rsidR="001C5F43" w:rsidRDefault="001C5F43" w:rsidP="007B7753"/>
    <w:p w:rsidR="001C5F43" w:rsidRPr="00AC5F3C" w:rsidRDefault="001C5F43" w:rsidP="007B7753">
      <w:r>
        <w:t xml:space="preserve">NSW Fair Trading </w:t>
      </w:r>
      <w:r w:rsidR="0054435C">
        <w:t>product safety officers</w:t>
      </w:r>
      <w:r>
        <w:t xml:space="preserve"> assessed that the distance between the </w:t>
      </w:r>
      <w:r w:rsidRPr="00B57014">
        <w:t>finger recesses</w:t>
      </w:r>
      <w:r>
        <w:t xml:space="preserve"> and the amount of torque needed to unscrew the cap </w:t>
      </w:r>
      <w:r w:rsidR="0054435C">
        <w:t xml:space="preserve">once firmly in place </w:t>
      </w:r>
      <w:r>
        <w:t xml:space="preserve">made it virtually impossible for a child </w:t>
      </w:r>
      <w:proofErr w:type="gramStart"/>
      <w:r>
        <w:t>under</w:t>
      </w:r>
      <w:proofErr w:type="gramEnd"/>
      <w:r>
        <w:t xml:space="preserve"> three years of age to unscrew the cap and access the bean bag filler. Nevertheless the product could not be supplied because the current </w:t>
      </w:r>
      <w:r w:rsidR="0054435C">
        <w:t>mandatory standard</w:t>
      </w:r>
      <w:r>
        <w:t xml:space="preserve"> allows only</w:t>
      </w:r>
      <w:r w:rsidRPr="00247DA9">
        <w:t xml:space="preserve"> child-resistant slide-fastener</w:t>
      </w:r>
      <w:r>
        <w:t xml:space="preserve">s to secure </w:t>
      </w:r>
      <w:r w:rsidRPr="00AC5F3C">
        <w:t>bean bag openings.</w:t>
      </w:r>
    </w:p>
    <w:p w:rsidR="001C5F43" w:rsidRPr="00AC5F3C" w:rsidRDefault="001C5F43" w:rsidP="007B7753"/>
    <w:p w:rsidR="00A93C14" w:rsidRDefault="0054435C" w:rsidP="007B7753">
      <w:r>
        <w:t>Therefore i</w:t>
      </w:r>
      <w:r w:rsidR="001C5F43" w:rsidRPr="00AC5F3C">
        <w:t>t is proposed that</w:t>
      </w:r>
      <w:r w:rsidR="00A93C14">
        <w:t>:</w:t>
      </w:r>
    </w:p>
    <w:p w:rsidR="00A93C14" w:rsidRDefault="00A93C14" w:rsidP="007B7753"/>
    <w:p w:rsidR="00A93C14" w:rsidRDefault="00A93C14" w:rsidP="00A93C14"/>
    <w:tbl>
      <w:tblPr>
        <w:tblW w:w="0" w:type="auto"/>
        <w:tblInd w:w="675"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7655"/>
      </w:tblGrid>
      <w:tr w:rsidR="00A93C14" w:rsidRPr="00A31C19" w:rsidTr="00162188">
        <w:tc>
          <w:tcPr>
            <w:tcW w:w="7655" w:type="dxa"/>
            <w:tcBorders>
              <w:top w:val="single" w:sz="8" w:space="0" w:color="4F81BD"/>
              <w:left w:val="single" w:sz="8" w:space="0" w:color="4F81BD"/>
              <w:bottom w:val="single" w:sz="8" w:space="0" w:color="4F81BD"/>
              <w:right w:val="single" w:sz="8" w:space="0" w:color="4F81BD"/>
            </w:tcBorders>
            <w:shd w:val="clear" w:color="auto" w:fill="D3DFEE"/>
          </w:tcPr>
          <w:p w:rsidR="00A93C14" w:rsidRPr="005257A7" w:rsidRDefault="00A93C14" w:rsidP="00162188"/>
          <w:p w:rsidR="00A93C14" w:rsidRDefault="00A93C14" w:rsidP="00A93C14">
            <w:pPr>
              <w:numPr>
                <w:ilvl w:val="0"/>
                <w:numId w:val="29"/>
              </w:numPr>
            </w:pPr>
            <w:r w:rsidRPr="001A3F9D">
              <w:t xml:space="preserve">The </w:t>
            </w:r>
            <w:r>
              <w:t xml:space="preserve">mandatory standard </w:t>
            </w:r>
            <w:r w:rsidRPr="005257A7">
              <w:t xml:space="preserve">be amended to </w:t>
            </w:r>
            <w:r w:rsidRPr="00AC5F3C">
              <w:t xml:space="preserve">allow openings through which bean bag filling can be inserted or removed to be secured by either a child-resistant slide-fastener </w:t>
            </w:r>
            <w:r w:rsidRPr="0054435C">
              <w:rPr>
                <w:u w:val="single"/>
              </w:rPr>
              <w:t>or</w:t>
            </w:r>
            <w:r w:rsidRPr="00AC5F3C">
              <w:t xml:space="preserve"> a moulded plastic opening not</w:t>
            </w:r>
            <w:r w:rsidRPr="00E92B89">
              <w:t xml:space="preserve"> exceeding 110 mm in diameter </w:t>
            </w:r>
            <w:r>
              <w:t xml:space="preserve">at its widest point, and </w:t>
            </w:r>
            <w:r w:rsidRPr="00E92B89">
              <w:t>fitted with a child resistant cap.</w:t>
            </w:r>
          </w:p>
          <w:p w:rsidR="00A93C14" w:rsidRPr="00D24006" w:rsidRDefault="00A93C14" w:rsidP="00162188">
            <w:pPr>
              <w:ind w:left="720"/>
            </w:pPr>
          </w:p>
        </w:tc>
      </w:tr>
    </w:tbl>
    <w:p w:rsidR="00A93C14" w:rsidRDefault="00A93C14" w:rsidP="00A93C14"/>
    <w:p w:rsidR="00A93C14" w:rsidRDefault="00A93C14" w:rsidP="007B7753"/>
    <w:p w:rsidR="001C5F43" w:rsidRPr="00E92B89" w:rsidRDefault="001C5F43" w:rsidP="007B7753">
      <w:r w:rsidRPr="00E92B89">
        <w:t xml:space="preserve">A child resistant cap is a cap requiring </w:t>
      </w:r>
      <w:r w:rsidR="007B7753">
        <w:t>five</w:t>
      </w:r>
      <w:r w:rsidRPr="00E92B89">
        <w:t xml:space="preserve"> or more full rotations to remove.</w:t>
      </w:r>
      <w:r w:rsidR="007B7753">
        <w:t xml:space="preserve"> </w:t>
      </w:r>
      <w:r w:rsidR="00B57014">
        <w:t>This will ensure that children</w:t>
      </w:r>
      <w:r w:rsidR="00800FF3">
        <w:t xml:space="preserve"> aged seven and under </w:t>
      </w:r>
      <w:r w:rsidR="00B57014">
        <w:t xml:space="preserve">who are most inclined to insert bean bag filler into their ears or noses </w:t>
      </w:r>
      <w:r w:rsidR="00800FF3">
        <w:t>are unlikely to be able to access the bean bag filler</w:t>
      </w:r>
      <w:r w:rsidR="00B57014">
        <w:t xml:space="preserve">. </w:t>
      </w:r>
      <w:r w:rsidR="00800FF3" w:rsidRPr="00800FF3">
        <w:t>O</w:t>
      </w:r>
      <w:r w:rsidR="00B57014" w:rsidRPr="00800FF3">
        <w:t>l</w:t>
      </w:r>
      <w:r w:rsidR="00B57014">
        <w:t xml:space="preserve">der children may be able to unscrew the cap </w:t>
      </w:r>
      <w:r w:rsidR="00800FF3">
        <w:t>but no child will</w:t>
      </w:r>
      <w:r w:rsidR="00B57014">
        <w:t xml:space="preserve"> be able to climb inside the bean bag from </w:t>
      </w:r>
      <w:r w:rsidR="00800FF3">
        <w:t>the</w:t>
      </w:r>
      <w:r w:rsidR="005E23BC" w:rsidRPr="00AC5F3C">
        <w:t xml:space="preserve"> moulded plastic opening not</w:t>
      </w:r>
      <w:r w:rsidR="005E23BC" w:rsidRPr="00E92B89">
        <w:t xml:space="preserve"> exceeding 110 mm in diameter</w:t>
      </w:r>
      <w:r w:rsidR="00B57014">
        <w:t>.</w:t>
      </w:r>
    </w:p>
    <w:p w:rsidR="001C5F43" w:rsidRDefault="001C5F43" w:rsidP="001C5F43">
      <w:pPr>
        <w:autoSpaceDE w:val="0"/>
        <w:autoSpaceDN w:val="0"/>
        <w:adjustRightInd w:val="0"/>
        <w:rPr>
          <w:rFonts w:cs="Arial"/>
          <w:i/>
          <w:szCs w:val="24"/>
        </w:rPr>
      </w:pPr>
    </w:p>
    <w:p w:rsidR="00A93C14" w:rsidRPr="00B4480F" w:rsidRDefault="00A93C14" w:rsidP="001C5F43">
      <w:pPr>
        <w:autoSpaceDE w:val="0"/>
        <w:autoSpaceDN w:val="0"/>
        <w:adjustRightInd w:val="0"/>
        <w:rPr>
          <w:rFonts w:cs="Arial"/>
          <w:i/>
          <w:szCs w:val="24"/>
        </w:rPr>
      </w:pPr>
    </w:p>
    <w:p w:rsidR="001C5F43" w:rsidRDefault="001C5F43" w:rsidP="001C5F43">
      <w:pPr>
        <w:autoSpaceDE w:val="0"/>
        <w:autoSpaceDN w:val="0"/>
        <w:adjustRightInd w:val="0"/>
      </w:pPr>
      <w:r w:rsidRPr="00B4480F">
        <w:rPr>
          <w:rFonts w:cs="Arial"/>
          <w:i/>
          <w:szCs w:val="24"/>
        </w:rPr>
        <w:t>Effectiveness</w:t>
      </w:r>
      <w:r>
        <w:rPr>
          <w:rFonts w:cs="Arial"/>
          <w:i/>
          <w:szCs w:val="24"/>
        </w:rPr>
        <w:t xml:space="preserve"> of the current warning label</w:t>
      </w:r>
    </w:p>
    <w:p w:rsidR="001C5F43" w:rsidRDefault="001C5F43" w:rsidP="001C5F43">
      <w:pPr>
        <w:autoSpaceDE w:val="0"/>
        <w:autoSpaceDN w:val="0"/>
        <w:adjustRightInd w:val="0"/>
      </w:pPr>
    </w:p>
    <w:p w:rsidR="001C5F43" w:rsidRDefault="001C5F43" w:rsidP="007B7753">
      <w:r w:rsidRPr="00D06CEF">
        <w:t xml:space="preserve">In 2012 the ACCC commissioned research </w:t>
      </w:r>
      <w:r>
        <w:t xml:space="preserve">aimed at increasing the effectiveness of </w:t>
      </w:r>
      <w:r w:rsidRPr="004F2446">
        <w:t xml:space="preserve">warning notices. The resulting report </w:t>
      </w:r>
      <w:r w:rsidRPr="004F2446">
        <w:rPr>
          <w:i/>
        </w:rPr>
        <w:t>The Efficacy of Warning Labels: A Review of the Research</w:t>
      </w:r>
      <w:r w:rsidRPr="004F2446">
        <w:t xml:space="preserve"> noted that to be </w:t>
      </w:r>
      <w:r>
        <w:t xml:space="preserve">most </w:t>
      </w:r>
      <w:r w:rsidRPr="004F2446">
        <w:t xml:space="preserve">effective a warning should: </w:t>
      </w:r>
    </w:p>
    <w:p w:rsidR="001C5F43" w:rsidRPr="004F2446" w:rsidRDefault="001C5F43" w:rsidP="007B7753"/>
    <w:p w:rsidR="001C5F43" w:rsidRPr="004F2446" w:rsidRDefault="001C5F43" w:rsidP="007B7753">
      <w:pPr>
        <w:numPr>
          <w:ilvl w:val="0"/>
          <w:numId w:val="22"/>
        </w:numPr>
      </w:pPr>
      <w:r w:rsidRPr="004F2446">
        <w:t xml:space="preserve">be conspicuous </w:t>
      </w:r>
    </w:p>
    <w:p w:rsidR="001C5F43" w:rsidRPr="004F2446" w:rsidRDefault="001C5F43" w:rsidP="007B7753">
      <w:pPr>
        <w:numPr>
          <w:ilvl w:val="0"/>
          <w:numId w:val="22"/>
        </w:numPr>
      </w:pPr>
      <w:r w:rsidRPr="004F2446">
        <w:t xml:space="preserve">alert the user to the hazard </w:t>
      </w:r>
    </w:p>
    <w:p w:rsidR="001C5F43" w:rsidRPr="004F2446" w:rsidRDefault="001C5F43" w:rsidP="007B7753">
      <w:pPr>
        <w:numPr>
          <w:ilvl w:val="0"/>
          <w:numId w:val="22"/>
        </w:numPr>
      </w:pPr>
      <w:r w:rsidRPr="004F2446">
        <w:t xml:space="preserve">indicate the degree of seriousness of the hazard </w:t>
      </w:r>
    </w:p>
    <w:p w:rsidR="001C5F43" w:rsidRPr="004F2446" w:rsidRDefault="001C5F43" w:rsidP="007B7753">
      <w:pPr>
        <w:numPr>
          <w:ilvl w:val="0"/>
          <w:numId w:val="22"/>
        </w:numPr>
      </w:pPr>
      <w:proofErr w:type="gramStart"/>
      <w:r w:rsidRPr="004F2446">
        <w:t>indicate</w:t>
      </w:r>
      <w:proofErr w:type="gramEnd"/>
      <w:r w:rsidRPr="004F2446">
        <w:t xml:space="preserve"> what should be done, or not done, to avoid the hazard. </w:t>
      </w:r>
    </w:p>
    <w:p w:rsidR="001C5F43" w:rsidRPr="004F2446" w:rsidRDefault="001C5F43" w:rsidP="007B7753">
      <w:pPr>
        <w:rPr>
          <w:b/>
        </w:rPr>
      </w:pPr>
    </w:p>
    <w:p w:rsidR="001C5F43" w:rsidRPr="00AC5F3C" w:rsidRDefault="001C5F43" w:rsidP="007B7753">
      <w:r w:rsidRPr="00AC5F3C">
        <w:t>The current warning is:</w:t>
      </w:r>
    </w:p>
    <w:p w:rsidR="001C5F43" w:rsidRPr="00AC5F3C" w:rsidRDefault="001C5F43" w:rsidP="007B7753">
      <w:pPr>
        <w:rPr>
          <w:b/>
        </w:rPr>
      </w:pPr>
    </w:p>
    <w:p w:rsidR="0054435C" w:rsidRPr="00307857" w:rsidRDefault="001C5F43" w:rsidP="0054435C">
      <w:pPr>
        <w:rPr>
          <w:b/>
        </w:rPr>
      </w:pPr>
      <w:r w:rsidRPr="00307857">
        <w:rPr>
          <w:b/>
        </w:rPr>
        <w:t xml:space="preserve">WARNING:   Small Lightweight Beads Present a Severe Danger to Children if </w:t>
      </w:r>
    </w:p>
    <w:p w:rsidR="001C5F43" w:rsidRPr="00307857" w:rsidRDefault="001C5F43" w:rsidP="0054435C">
      <w:pPr>
        <w:ind w:left="720" w:firstLine="720"/>
        <w:rPr>
          <w:b/>
        </w:rPr>
      </w:pPr>
      <w:proofErr w:type="gramStart"/>
      <w:r w:rsidRPr="00307857">
        <w:rPr>
          <w:b/>
        </w:rPr>
        <w:t>swallowed</w:t>
      </w:r>
      <w:proofErr w:type="gramEnd"/>
      <w:r w:rsidRPr="00307857">
        <w:rPr>
          <w:b/>
        </w:rPr>
        <w:t xml:space="preserve"> or inhaled. </w:t>
      </w:r>
    </w:p>
    <w:p w:rsidR="001C5F43" w:rsidRPr="00AC5F3C" w:rsidRDefault="001C5F43" w:rsidP="007B7753">
      <w:pPr>
        <w:rPr>
          <w:b/>
        </w:rPr>
      </w:pPr>
    </w:p>
    <w:p w:rsidR="001C5F43" w:rsidRPr="00AC5F3C" w:rsidRDefault="0054435C" w:rsidP="007B7753">
      <w:r>
        <w:t xml:space="preserve">However this does not clearly identify and address the risk of children climbing inside a </w:t>
      </w:r>
      <w:r w:rsidR="001C5F43" w:rsidRPr="00AC5F3C">
        <w:t>bean bag</w:t>
      </w:r>
      <w:r>
        <w:t xml:space="preserve"> and suffocating</w:t>
      </w:r>
      <w:r w:rsidR="001C5F43" w:rsidRPr="00AC5F3C">
        <w:t>.</w:t>
      </w:r>
    </w:p>
    <w:p w:rsidR="001C5F43" w:rsidRPr="00AC5F3C" w:rsidRDefault="001C5F43" w:rsidP="007B7753">
      <w:pPr>
        <w:rPr>
          <w:rStyle w:val="contentossregulation"/>
          <w:rFonts w:cs="Arial"/>
          <w:szCs w:val="24"/>
        </w:rPr>
      </w:pPr>
    </w:p>
    <w:p w:rsidR="00A93C14" w:rsidRDefault="0054435C" w:rsidP="007B7753">
      <w:pPr>
        <w:rPr>
          <w:rStyle w:val="contentossregulation"/>
          <w:rFonts w:cs="Arial"/>
          <w:szCs w:val="24"/>
        </w:rPr>
      </w:pPr>
      <w:r>
        <w:rPr>
          <w:rStyle w:val="contentossregulation"/>
          <w:rFonts w:cs="Arial"/>
          <w:szCs w:val="24"/>
        </w:rPr>
        <w:t>Therefore i</w:t>
      </w:r>
      <w:r w:rsidR="001C5F43" w:rsidRPr="00AC5F3C">
        <w:rPr>
          <w:rStyle w:val="contentossregulation"/>
          <w:rFonts w:cs="Arial"/>
          <w:szCs w:val="24"/>
        </w:rPr>
        <w:t>t is proposed that</w:t>
      </w:r>
      <w:r w:rsidR="00A93C14">
        <w:rPr>
          <w:rStyle w:val="contentossregulation"/>
          <w:rFonts w:cs="Arial"/>
          <w:szCs w:val="24"/>
        </w:rPr>
        <w:t>:</w:t>
      </w:r>
    </w:p>
    <w:p w:rsidR="00A93C14" w:rsidRDefault="00A93C14" w:rsidP="00A93C14"/>
    <w:p w:rsidR="00A93C14" w:rsidRDefault="00A93C14" w:rsidP="00A93C14"/>
    <w:tbl>
      <w:tblPr>
        <w:tblW w:w="0" w:type="auto"/>
        <w:tblInd w:w="675"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7655"/>
      </w:tblGrid>
      <w:tr w:rsidR="00A93C14" w:rsidRPr="00A31C19" w:rsidTr="00162188">
        <w:tc>
          <w:tcPr>
            <w:tcW w:w="7655" w:type="dxa"/>
            <w:tcBorders>
              <w:top w:val="single" w:sz="8" w:space="0" w:color="4F81BD"/>
              <w:left w:val="single" w:sz="8" w:space="0" w:color="4F81BD"/>
              <w:bottom w:val="single" w:sz="8" w:space="0" w:color="4F81BD"/>
              <w:right w:val="single" w:sz="8" w:space="0" w:color="4F81BD"/>
            </w:tcBorders>
            <w:shd w:val="clear" w:color="auto" w:fill="D3DFEE"/>
          </w:tcPr>
          <w:p w:rsidR="00A93C14" w:rsidRPr="005257A7" w:rsidRDefault="00A93C14" w:rsidP="00162188"/>
          <w:p w:rsidR="00A93C14" w:rsidRDefault="00A93C14" w:rsidP="00A93C14">
            <w:pPr>
              <w:numPr>
                <w:ilvl w:val="0"/>
                <w:numId w:val="29"/>
              </w:numPr>
            </w:pPr>
            <w:r w:rsidRPr="001A3F9D">
              <w:t xml:space="preserve">The </w:t>
            </w:r>
            <w:r>
              <w:t xml:space="preserve">warning in the mandatory standard </w:t>
            </w:r>
            <w:r w:rsidRPr="005257A7">
              <w:t>be amended to</w:t>
            </w:r>
            <w:r>
              <w:t>:</w:t>
            </w:r>
          </w:p>
          <w:p w:rsidR="00A93C14" w:rsidRDefault="00A93C14" w:rsidP="00A93C14">
            <w:pPr>
              <w:rPr>
                <w:b/>
              </w:rPr>
            </w:pPr>
          </w:p>
          <w:p w:rsidR="00A93C14" w:rsidRPr="00307857" w:rsidRDefault="00A93C14" w:rsidP="00A93C14">
            <w:pPr>
              <w:rPr>
                <w:b/>
              </w:rPr>
            </w:pPr>
            <w:r w:rsidRPr="00307857">
              <w:rPr>
                <w:b/>
              </w:rPr>
              <w:t>WARNING:   Children have died after suffocating on bean bag filler inside bean bags. Do not let children climb inside this bean bag.</w:t>
            </w:r>
          </w:p>
          <w:p w:rsidR="00A93C14" w:rsidRPr="00D24006" w:rsidRDefault="00A93C14" w:rsidP="00A93C14">
            <w:pPr>
              <w:ind w:left="360"/>
            </w:pPr>
          </w:p>
        </w:tc>
      </w:tr>
    </w:tbl>
    <w:p w:rsidR="001C5F43" w:rsidRDefault="001C5F43" w:rsidP="007B7753">
      <w:pPr>
        <w:rPr>
          <w:b/>
        </w:rPr>
      </w:pPr>
    </w:p>
    <w:p w:rsidR="008B1156" w:rsidRDefault="008B1156" w:rsidP="0007097D">
      <w:pPr>
        <w:rPr>
          <w:rFonts w:ascii="Cambria" w:hAnsi="Cambria"/>
          <w:b/>
          <w:bCs/>
          <w:kern w:val="32"/>
          <w:sz w:val="32"/>
          <w:szCs w:val="32"/>
        </w:rPr>
      </w:pPr>
    </w:p>
    <w:p w:rsidR="0007097D" w:rsidRPr="0007097D" w:rsidRDefault="0007097D" w:rsidP="0007097D">
      <w:pPr>
        <w:rPr>
          <w:rFonts w:ascii="Cambria" w:hAnsi="Cambria"/>
          <w:b/>
          <w:bCs/>
          <w:kern w:val="32"/>
          <w:sz w:val="32"/>
          <w:szCs w:val="32"/>
        </w:rPr>
      </w:pPr>
      <w:r w:rsidRPr="0007097D">
        <w:rPr>
          <w:rFonts w:ascii="Cambria" w:hAnsi="Cambria"/>
          <w:b/>
          <w:bCs/>
          <w:kern w:val="32"/>
          <w:sz w:val="32"/>
          <w:szCs w:val="32"/>
        </w:rPr>
        <w:t>Cost of compliance</w:t>
      </w:r>
    </w:p>
    <w:p w:rsidR="0007097D" w:rsidRDefault="0007097D" w:rsidP="0007097D"/>
    <w:p w:rsidR="0007097D" w:rsidRDefault="0007097D" w:rsidP="0007097D">
      <w:r w:rsidRPr="00075043">
        <w:t xml:space="preserve">The preliminary view of the ACCC is that the compliance burden on suppliers </w:t>
      </w:r>
      <w:r>
        <w:t xml:space="preserve">would only marginally increase if </w:t>
      </w:r>
      <w:r w:rsidRPr="00075043">
        <w:t xml:space="preserve">these </w:t>
      </w:r>
      <w:r>
        <w:t xml:space="preserve">proposed </w:t>
      </w:r>
      <w:r w:rsidRPr="00075043">
        <w:t>amendments</w:t>
      </w:r>
      <w:r>
        <w:t xml:space="preserve"> are implemented – and would be reduced in the case of suppliers of bean bags without access openings. </w:t>
      </w:r>
    </w:p>
    <w:p w:rsidR="0007097D" w:rsidRDefault="0007097D" w:rsidP="0007097D">
      <w:pPr>
        <w:autoSpaceDE w:val="0"/>
        <w:autoSpaceDN w:val="0"/>
        <w:adjustRightInd w:val="0"/>
      </w:pPr>
    </w:p>
    <w:p w:rsidR="0007097D" w:rsidRDefault="0007097D" w:rsidP="0007097D">
      <w:r>
        <w:t xml:space="preserve">The ACCC considers that </w:t>
      </w:r>
      <w:r w:rsidR="00C70524">
        <w:t xml:space="preserve">the changes proposed </w:t>
      </w:r>
      <w:r>
        <w:t xml:space="preserve">will continue to address the risk of </w:t>
      </w:r>
      <w:r w:rsidRPr="00341AE8">
        <w:t xml:space="preserve">suffocation of children </w:t>
      </w:r>
      <w:r w:rsidR="00D41FC9" w:rsidRPr="00E93A59">
        <w:t>climb</w:t>
      </w:r>
      <w:r w:rsidR="00D41FC9">
        <w:t>ing</w:t>
      </w:r>
      <w:r w:rsidR="00D41FC9" w:rsidRPr="00E93A59">
        <w:t xml:space="preserve"> </w:t>
      </w:r>
      <w:r w:rsidRPr="00E93A59">
        <w:t>inside a bean</w:t>
      </w:r>
      <w:r w:rsidRPr="00341AE8">
        <w:t xml:space="preserve"> bag</w:t>
      </w:r>
      <w:r>
        <w:t xml:space="preserve">, as well as addressing the emerging hazard posed by the use of bean bags as a sleeping surface for infants. </w:t>
      </w:r>
    </w:p>
    <w:p w:rsidR="0007097D" w:rsidRDefault="0007097D" w:rsidP="0007097D"/>
    <w:p w:rsidR="0007097D" w:rsidRDefault="0007097D" w:rsidP="0007097D">
      <w:r>
        <w:t xml:space="preserve">Amendments requiring the additional </w:t>
      </w:r>
      <w:r w:rsidR="008B1156">
        <w:t>warning label, a manufacturer’s</w:t>
      </w:r>
      <w:r>
        <w:t xml:space="preserve"> identification mark and </w:t>
      </w:r>
      <w:r w:rsidR="008B1156">
        <w:t>revised</w:t>
      </w:r>
      <w:r>
        <w:t xml:space="preserve"> wording for the </w:t>
      </w:r>
      <w:r w:rsidR="008B1156">
        <w:t>existing</w:t>
      </w:r>
      <w:r>
        <w:t xml:space="preserve"> warning label will require </w:t>
      </w:r>
      <w:r w:rsidR="00465179">
        <w:t>ongoing</w:t>
      </w:r>
      <w:r>
        <w:t xml:space="preserve"> marking and labelling costs estimated at between one and ten cents per label. One off manufacturing costs to reset bean bag label printing and in some cases to set up new bean bag marking processes are estimated to also be relatively minor, adding no more than a few cents per bean bag to bulk bean bag manufacturing costs. </w:t>
      </w:r>
    </w:p>
    <w:p w:rsidR="0007097D" w:rsidRDefault="0007097D" w:rsidP="0007097D"/>
    <w:p w:rsidR="0007097D" w:rsidRDefault="0007097D" w:rsidP="0007097D">
      <w:r>
        <w:t xml:space="preserve">Supplier compliance verification costs </w:t>
      </w:r>
      <w:r w:rsidR="00C70524">
        <w:t xml:space="preserve">may </w:t>
      </w:r>
      <w:r>
        <w:t>also slightly increase if the amendments proposed in Option one are adopted, as two labels and one mark, or alternatively three label, instead of one label, will need to be checked for compliance.</w:t>
      </w:r>
      <w:r w:rsidR="008B1156">
        <w:t xml:space="preserve"> However these costs are not considered prohibitive and should not prevent any of the proposed amendments from being adopted.</w:t>
      </w:r>
    </w:p>
    <w:p w:rsidR="0007097D" w:rsidRDefault="0007097D" w:rsidP="0007097D"/>
    <w:p w:rsidR="00A774F6" w:rsidRDefault="00A774F6" w:rsidP="0007097D">
      <w:pPr>
        <w:rPr>
          <w:rFonts w:ascii="Cambria" w:hAnsi="Cambria"/>
          <w:b/>
          <w:bCs/>
          <w:kern w:val="32"/>
          <w:sz w:val="32"/>
          <w:szCs w:val="32"/>
        </w:rPr>
      </w:pPr>
    </w:p>
    <w:p w:rsidR="0007097D" w:rsidRPr="00C70524" w:rsidRDefault="0007097D" w:rsidP="0007097D">
      <w:pPr>
        <w:rPr>
          <w:rFonts w:ascii="Cambria" w:hAnsi="Cambria"/>
          <w:b/>
          <w:bCs/>
          <w:kern w:val="32"/>
          <w:sz w:val="32"/>
          <w:szCs w:val="32"/>
        </w:rPr>
      </w:pPr>
      <w:r w:rsidRPr="00C70524">
        <w:rPr>
          <w:rFonts w:ascii="Cambria" w:hAnsi="Cambria"/>
          <w:b/>
          <w:bCs/>
          <w:kern w:val="32"/>
          <w:sz w:val="32"/>
          <w:szCs w:val="32"/>
        </w:rPr>
        <w:t>Time to Commencement</w:t>
      </w:r>
    </w:p>
    <w:p w:rsidR="0007097D" w:rsidRDefault="0007097D" w:rsidP="0007097D"/>
    <w:p w:rsidR="0007097D" w:rsidRDefault="0007097D" w:rsidP="0007097D">
      <w:r>
        <w:t xml:space="preserve">A lead time of 12-18 months would ensure that older bean bag stock could be run down, or alternatively made compliant by the addition of a second warning label, and a mark or third label indicating the identity of the manufacturer. </w:t>
      </w:r>
    </w:p>
    <w:p w:rsidR="0007097D" w:rsidRDefault="0007097D" w:rsidP="0007097D"/>
    <w:p w:rsidR="0047604E" w:rsidRDefault="0047604E" w:rsidP="0007097D">
      <w:pPr>
        <w:rPr>
          <w:rFonts w:ascii="Cambria" w:hAnsi="Cambria"/>
          <w:b/>
          <w:bCs/>
          <w:kern w:val="32"/>
          <w:sz w:val="32"/>
          <w:szCs w:val="32"/>
        </w:rPr>
      </w:pPr>
    </w:p>
    <w:p w:rsidR="0007097D" w:rsidRPr="007871DA" w:rsidRDefault="0007097D" w:rsidP="0007097D">
      <w:pPr>
        <w:rPr>
          <w:i/>
        </w:rPr>
      </w:pPr>
      <w:r w:rsidRPr="00C70524">
        <w:rPr>
          <w:rFonts w:ascii="Cambria" w:hAnsi="Cambria"/>
          <w:b/>
          <w:bCs/>
          <w:kern w:val="32"/>
          <w:sz w:val="32"/>
          <w:szCs w:val="32"/>
        </w:rPr>
        <w:t>Anticipated impact on market</w:t>
      </w:r>
      <w:r w:rsidRPr="007871DA">
        <w:rPr>
          <w:i/>
        </w:rPr>
        <w:br/>
      </w:r>
    </w:p>
    <w:p w:rsidR="0007097D" w:rsidRDefault="0007097D" w:rsidP="00465179">
      <w:r w:rsidRPr="00D56E3C">
        <w:t xml:space="preserve">The primary impact of </w:t>
      </w:r>
      <w:r w:rsidR="00C70524">
        <w:t xml:space="preserve">the proposed amendments </w:t>
      </w:r>
      <w:r w:rsidRPr="00D56E3C">
        <w:t xml:space="preserve">is likely to be </w:t>
      </w:r>
      <w:r>
        <w:t>on</w:t>
      </w:r>
      <w:r w:rsidRPr="00D56E3C">
        <w:t xml:space="preserve"> a small market segment that manufacturers bean bags for use by infants. </w:t>
      </w:r>
      <w:r>
        <w:t xml:space="preserve">The proposed </w:t>
      </w:r>
      <w:r w:rsidR="00465179">
        <w:t xml:space="preserve">inclusion of </w:t>
      </w:r>
      <w:r>
        <w:t xml:space="preserve">a requirement that bean bags be </w:t>
      </w:r>
      <w:r w:rsidRPr="00D56E3C">
        <w:t>labell</w:t>
      </w:r>
      <w:r>
        <w:t xml:space="preserve">ed with </w:t>
      </w:r>
      <w:r w:rsidRPr="00D56E3C">
        <w:t xml:space="preserve">the words </w:t>
      </w:r>
      <w:r w:rsidRPr="008B6631">
        <w:rPr>
          <w:i/>
        </w:rPr>
        <w:t>‘WARNING: Children younger than 12 months have suffocated when sleeping on bean bags’</w:t>
      </w:r>
      <w:r>
        <w:t xml:space="preserve"> may </w:t>
      </w:r>
      <w:r w:rsidRPr="00D56E3C">
        <w:t xml:space="preserve">impact consumer demand for </w:t>
      </w:r>
      <w:r>
        <w:t>baby bean bags</w:t>
      </w:r>
      <w:r w:rsidR="00AB6FCA">
        <w:t>.</w:t>
      </w:r>
      <w:r>
        <w:t xml:space="preserve"> The ACCC has not undertaken market surveys to determine whether, or the extent, to which this may be the case. </w:t>
      </w:r>
    </w:p>
    <w:p w:rsidR="0007097D" w:rsidRDefault="0007097D" w:rsidP="0007097D"/>
    <w:p w:rsidR="0007097D" w:rsidRDefault="0007097D" w:rsidP="0007097D">
      <w:r>
        <w:t xml:space="preserve">If the amendment </w:t>
      </w:r>
      <w:r w:rsidRPr="008B6631">
        <w:t xml:space="preserve">limiting the scope of the </w:t>
      </w:r>
      <w:r w:rsidR="00465179">
        <w:t>mandatory standard</w:t>
      </w:r>
      <w:r w:rsidRPr="008B6631">
        <w:t xml:space="preserve"> to bean bags with access openings</w:t>
      </w:r>
      <w:r>
        <w:t xml:space="preserve"> is accepted, many manufacturers of smaller products </w:t>
      </w:r>
      <w:r w:rsidR="00AB6FCA">
        <w:t xml:space="preserve">with bean bag filler but </w:t>
      </w:r>
      <w:r w:rsidRPr="00DA311B">
        <w:t>with</w:t>
      </w:r>
      <w:r>
        <w:t>out</w:t>
      </w:r>
      <w:r w:rsidRPr="00DA311B">
        <w:t xml:space="preserve"> access openings</w:t>
      </w:r>
      <w:r>
        <w:t>, such as travel cushions, will no longer need to add bean bag warning labels to their products. This will reduce the regulatory burden for these suppliers.</w:t>
      </w:r>
    </w:p>
    <w:p w:rsidR="0007097D" w:rsidRPr="00AC5F3C" w:rsidRDefault="0007097D" w:rsidP="007B7753">
      <w:pPr>
        <w:rPr>
          <w:b/>
        </w:rPr>
      </w:pPr>
    </w:p>
    <w:p w:rsidR="00AB6FCA" w:rsidRDefault="00AB6FCA" w:rsidP="00AB6FCA">
      <w:pPr>
        <w:pStyle w:val="Heading1"/>
      </w:pPr>
      <w:bookmarkStart w:id="10" w:name="_Toc361306699"/>
      <w:r>
        <w:t>Option to remove all regulation of bean bags</w:t>
      </w:r>
      <w:bookmarkEnd w:id="10"/>
    </w:p>
    <w:p w:rsidR="00AB6FCA" w:rsidRDefault="00AB6FCA" w:rsidP="00465179"/>
    <w:p w:rsidR="00465179" w:rsidRDefault="00465179" w:rsidP="00465179">
      <w:r w:rsidRPr="006877B8">
        <w:t xml:space="preserve">In light of the rarity of </w:t>
      </w:r>
      <w:r w:rsidR="004E1350">
        <w:t xml:space="preserve">Australia </w:t>
      </w:r>
      <w:r w:rsidRPr="006877B8">
        <w:t xml:space="preserve">incidents of suffocation in bean bag filler of children who have climbed inside a bean bag the option to repeal the </w:t>
      </w:r>
      <w:r w:rsidR="00DE32AA">
        <w:t>mandatory standard</w:t>
      </w:r>
      <w:r w:rsidRPr="006877B8">
        <w:t xml:space="preserve"> </w:t>
      </w:r>
      <w:r>
        <w:t>should be</w:t>
      </w:r>
      <w:r w:rsidRPr="006877B8">
        <w:t xml:space="preserve"> given consideration. </w:t>
      </w:r>
    </w:p>
    <w:p w:rsidR="00465179" w:rsidRDefault="00465179" w:rsidP="00465179"/>
    <w:p w:rsidR="00FB14E6" w:rsidRDefault="00465179" w:rsidP="00465179">
      <w:r>
        <w:t>T</w:t>
      </w:r>
      <w:r w:rsidRPr="006877B8">
        <w:t xml:space="preserve">he </w:t>
      </w:r>
      <w:r>
        <w:t>preliminary position of the bean bag review is</w:t>
      </w:r>
      <w:r w:rsidRPr="006877B8">
        <w:t xml:space="preserve"> that the rarity </w:t>
      </w:r>
      <w:r w:rsidR="004E1350">
        <w:t xml:space="preserve">in Australia </w:t>
      </w:r>
      <w:r w:rsidRPr="006877B8">
        <w:t xml:space="preserve">of </w:t>
      </w:r>
      <w:r>
        <w:t xml:space="preserve">recent children’s deaths from suffocation inside bean bags and the high rates of compliance </w:t>
      </w:r>
      <w:r w:rsidRPr="006877B8">
        <w:t xml:space="preserve">might reflect the success of the </w:t>
      </w:r>
      <w:r>
        <w:t>mandatory standard</w:t>
      </w:r>
      <w:r w:rsidRPr="006877B8">
        <w:t xml:space="preserve"> rather than absence of the hazard</w:t>
      </w:r>
      <w:r w:rsidR="002F1CEE">
        <w:t>,</w:t>
      </w:r>
      <w:r w:rsidR="002F1CEE" w:rsidRPr="002F1CEE">
        <w:t xml:space="preserve"> particularly as the recent US death in 2012 was associated with a bean bag without a child resistant zipper</w:t>
      </w:r>
      <w:r w:rsidR="00FB14E6">
        <w:t xml:space="preserve">. </w:t>
      </w:r>
    </w:p>
    <w:p w:rsidR="00FB14E6" w:rsidRDefault="00FB14E6" w:rsidP="00465179"/>
    <w:p w:rsidR="00465179" w:rsidRDefault="00465179" w:rsidP="00465179">
      <w:r>
        <w:t>The additional</w:t>
      </w:r>
      <w:r w:rsidRPr="006877B8">
        <w:t xml:space="preserve"> opportunity to address the emerging hazard of baby bean bags </w:t>
      </w:r>
      <w:r>
        <w:t xml:space="preserve">may add further weight to the position that </w:t>
      </w:r>
      <w:r w:rsidRPr="006877B8">
        <w:t>the continued regulation of bean bags</w:t>
      </w:r>
      <w:r>
        <w:t xml:space="preserve"> is justified.</w:t>
      </w:r>
    </w:p>
    <w:p w:rsidR="00465179" w:rsidRDefault="00465179" w:rsidP="005066B1"/>
    <w:p w:rsidR="00AB6FCA" w:rsidRDefault="00AB6FCA" w:rsidP="00AB6FCA">
      <w:pPr>
        <w:pStyle w:val="Heading1"/>
      </w:pPr>
      <w:bookmarkStart w:id="11" w:name="_Toc361306700"/>
      <w:r>
        <w:t>Option to retain current requirements unchanged</w:t>
      </w:r>
      <w:bookmarkEnd w:id="11"/>
    </w:p>
    <w:p w:rsidR="00AB6FCA" w:rsidRDefault="00AB6FCA" w:rsidP="00465179"/>
    <w:p w:rsidR="00C508A0" w:rsidRDefault="00465179" w:rsidP="00465179">
      <w:r>
        <w:t xml:space="preserve">An alternative to both of these options would be to retain the current requirements unchanged. </w:t>
      </w:r>
      <w:r w:rsidR="00320913">
        <w:t>If this option is chosen current protections including a child resistant zipper</w:t>
      </w:r>
      <w:r w:rsidR="00162188">
        <w:t xml:space="preserve"> and a warning label would remain, although the warning label would not be as clear about the type of hazard presented by bean bag filler inside bean bags, the severity of the hazard, or how to avoid it. </w:t>
      </w:r>
    </w:p>
    <w:p w:rsidR="00C508A0" w:rsidRDefault="00C508A0" w:rsidP="00465179"/>
    <w:p w:rsidR="001F41AE" w:rsidRDefault="00C508A0" w:rsidP="00465179">
      <w:r>
        <w:t xml:space="preserve">Retaining the current requirements </w:t>
      </w:r>
      <w:r w:rsidR="00465179">
        <w:t xml:space="preserve">would </w:t>
      </w:r>
      <w:r>
        <w:t xml:space="preserve">not </w:t>
      </w:r>
      <w:r w:rsidR="00A4497A">
        <w:t xml:space="preserve">address </w:t>
      </w:r>
      <w:r>
        <w:t xml:space="preserve">the </w:t>
      </w:r>
      <w:r w:rsidR="00A4497A">
        <w:t xml:space="preserve">emerging hazards </w:t>
      </w:r>
      <w:r>
        <w:t xml:space="preserve">suggested by recent Australian injury data </w:t>
      </w:r>
      <w:r w:rsidR="00A4497A">
        <w:t xml:space="preserve">associated with </w:t>
      </w:r>
      <w:r w:rsidRPr="00C508A0">
        <w:t>the suffocation death</w:t>
      </w:r>
      <w:r>
        <w:t xml:space="preserve">s of infants placed </w:t>
      </w:r>
      <w:r w:rsidR="001F41AE">
        <w:t>on bean</w:t>
      </w:r>
      <w:r w:rsidR="00BF4088">
        <w:t xml:space="preserve"> bags</w:t>
      </w:r>
      <w:r w:rsidR="00A4497A">
        <w:t xml:space="preserve">, </w:t>
      </w:r>
      <w:r w:rsidR="00465179">
        <w:t>n</w:t>
      </w:r>
      <w:r w:rsidR="00A4497A">
        <w:t xml:space="preserve">or remove existing restrictions and loopholes in the current </w:t>
      </w:r>
      <w:r w:rsidR="00DE32AA">
        <w:t>mandatory standard</w:t>
      </w:r>
      <w:r>
        <w:t xml:space="preserve">. </w:t>
      </w:r>
      <w:r w:rsidR="001F41AE">
        <w:t xml:space="preserve">Suppliers would be free to supply items such as paper clips that defeat the child resistance of the zipper with bean bags, and suppliers of bean bag products without access openings that arguably do not present the hazard addressed by the bean bag regulation would nevertheless continue to be subject to the regulation.   </w:t>
      </w:r>
    </w:p>
    <w:p w:rsidR="001F41AE" w:rsidRDefault="001F41AE" w:rsidP="00465179"/>
    <w:p w:rsidR="00E51756" w:rsidRDefault="00C508A0" w:rsidP="00465179">
      <w:r>
        <w:t xml:space="preserve">For these reasons </w:t>
      </w:r>
      <w:r w:rsidR="001F41AE">
        <w:t xml:space="preserve">this option </w:t>
      </w:r>
      <w:r w:rsidR="00465179">
        <w:t>is not recommended</w:t>
      </w:r>
      <w:r w:rsidR="00A4497A">
        <w:t>.</w:t>
      </w:r>
      <w:r w:rsidR="00320913" w:rsidRPr="00320913">
        <w:t xml:space="preserve"> </w:t>
      </w:r>
    </w:p>
    <w:p w:rsidR="00E51756" w:rsidRDefault="00E51756" w:rsidP="005066B1"/>
    <w:p w:rsidR="00A774F6" w:rsidRPr="00250FA7" w:rsidRDefault="00A774F6" w:rsidP="00A774F6">
      <w:pPr>
        <w:pStyle w:val="Heading1"/>
      </w:pPr>
      <w:bookmarkStart w:id="12" w:name="_Toc361306701"/>
      <w:r>
        <w:t>Summary and conclusion</w:t>
      </w:r>
      <w:bookmarkEnd w:id="12"/>
    </w:p>
    <w:p w:rsidR="00A774F6" w:rsidRDefault="00A774F6" w:rsidP="00A774F6"/>
    <w:p w:rsidR="00A774F6" w:rsidRDefault="00A774F6" w:rsidP="00A774F6">
      <w:pPr>
        <w:autoSpaceDE w:val="0"/>
        <w:autoSpaceDN w:val="0"/>
        <w:adjustRightInd w:val="0"/>
      </w:pPr>
      <w:r w:rsidRPr="00B91068">
        <w:t xml:space="preserve">This </w:t>
      </w:r>
      <w:r>
        <w:t xml:space="preserve">purpose of this paper is to consult with stakeholders on the review of the mandatory standard for bean bags. </w:t>
      </w:r>
    </w:p>
    <w:p w:rsidR="00A774F6" w:rsidRDefault="00A774F6" w:rsidP="00A774F6">
      <w:pPr>
        <w:autoSpaceDE w:val="0"/>
        <w:autoSpaceDN w:val="0"/>
        <w:adjustRightInd w:val="0"/>
      </w:pPr>
    </w:p>
    <w:p w:rsidR="00A774F6" w:rsidRDefault="00A774F6" w:rsidP="00A774F6">
      <w:pPr>
        <w:autoSpaceDE w:val="0"/>
        <w:autoSpaceDN w:val="0"/>
        <w:adjustRightInd w:val="0"/>
        <w:spacing w:after="240"/>
      </w:pPr>
      <w:r>
        <w:t xml:space="preserve">Stakeholders are invited to make submissions on the amendments to the mandatory standard outlined in this paper—or to make alternative submissions on amendments not covered in this paper. </w:t>
      </w:r>
    </w:p>
    <w:p w:rsidR="00A774F6" w:rsidRDefault="00A774F6" w:rsidP="00A774F6">
      <w:r>
        <w:t xml:space="preserve">This paper proposes that the mandatory standard be repealed and remade with a number of amendments as outlined on the preceding pages. To summarise, the changes proposed are: </w:t>
      </w:r>
    </w:p>
    <w:p w:rsidR="00A774F6" w:rsidRDefault="00A774F6" w:rsidP="00A774F6"/>
    <w:p w:rsidR="00A774F6" w:rsidRPr="00BE1A2F" w:rsidRDefault="00A774F6" w:rsidP="00A774F6">
      <w:pPr>
        <w:numPr>
          <w:ilvl w:val="0"/>
          <w:numId w:val="23"/>
        </w:numPr>
      </w:pPr>
      <w:r>
        <w:t>Amend the mandatory standard to c</w:t>
      </w:r>
      <w:r w:rsidRPr="006148F7">
        <w:t xml:space="preserve">larify that </w:t>
      </w:r>
      <w:r>
        <w:t>w</w:t>
      </w:r>
      <w:r w:rsidRPr="006148F7">
        <w:t>here a bean bag or bean bag cover has more than one slide fastener, each slide fastener must be child resistant</w:t>
      </w:r>
      <w:r>
        <w:t>.</w:t>
      </w:r>
    </w:p>
    <w:p w:rsidR="00A774F6" w:rsidRDefault="00A774F6" w:rsidP="00A774F6">
      <w:pPr>
        <w:numPr>
          <w:ilvl w:val="0"/>
          <w:numId w:val="23"/>
        </w:numPr>
      </w:pPr>
      <w:r w:rsidRPr="00DA311B">
        <w:t xml:space="preserve">Amend the </w:t>
      </w:r>
      <w:r>
        <w:t>mandatory standard</w:t>
      </w:r>
      <w:r w:rsidRPr="00DA311B">
        <w:t xml:space="preserve"> to prohibit the supply with a beanbag or its packaging of any tag, handle or other object which would facilitate the movement of the child-resistant slide-fastener sliding piece</w:t>
      </w:r>
      <w:r>
        <w:t>.</w:t>
      </w:r>
    </w:p>
    <w:p w:rsidR="00A774F6" w:rsidRDefault="00A774F6" w:rsidP="00A774F6">
      <w:pPr>
        <w:numPr>
          <w:ilvl w:val="0"/>
          <w:numId w:val="23"/>
        </w:numPr>
      </w:pPr>
      <w:r w:rsidRPr="00995281">
        <w:t xml:space="preserve">Include </w:t>
      </w:r>
      <w:r>
        <w:t xml:space="preserve">a new permanent </w:t>
      </w:r>
      <w:r w:rsidRPr="00851441">
        <w:t xml:space="preserve">warning </w:t>
      </w:r>
      <w:r>
        <w:t xml:space="preserve">on all bean bags indicating </w:t>
      </w:r>
      <w:r w:rsidRPr="00851441">
        <w:t xml:space="preserve">that </w:t>
      </w:r>
      <w:r>
        <w:t>they</w:t>
      </w:r>
      <w:r w:rsidRPr="00851441">
        <w:t xml:space="preserve"> are not suitable </w:t>
      </w:r>
      <w:r>
        <w:t xml:space="preserve">as a sleeping surface for </w:t>
      </w:r>
      <w:r w:rsidRPr="00851441">
        <w:t>ch</w:t>
      </w:r>
      <w:r>
        <w:t xml:space="preserve">ildren </w:t>
      </w:r>
      <w:proofErr w:type="gramStart"/>
      <w:r>
        <w:t>under</w:t>
      </w:r>
      <w:proofErr w:type="gramEnd"/>
      <w:r>
        <w:t xml:space="preserve"> 12 m</w:t>
      </w:r>
      <w:r w:rsidRPr="00851441">
        <w:t xml:space="preserve">onths </w:t>
      </w:r>
      <w:r>
        <w:t xml:space="preserve">of age. </w:t>
      </w:r>
    </w:p>
    <w:p w:rsidR="00A774F6" w:rsidRPr="00DA311B" w:rsidRDefault="00A774F6" w:rsidP="00A774F6">
      <w:pPr>
        <w:numPr>
          <w:ilvl w:val="0"/>
          <w:numId w:val="23"/>
        </w:numPr>
      </w:pPr>
      <w:r w:rsidRPr="00DA311B">
        <w:t xml:space="preserve">Amend the scope of the </w:t>
      </w:r>
      <w:r>
        <w:t>current mandatory standard</w:t>
      </w:r>
      <w:r w:rsidRPr="00DA311B">
        <w:t xml:space="preserve"> limiting it to bean bags with access openings</w:t>
      </w:r>
      <w:r>
        <w:t>.</w:t>
      </w:r>
      <w:r w:rsidRPr="00DA311B">
        <w:t xml:space="preserve"> </w:t>
      </w:r>
    </w:p>
    <w:p w:rsidR="00A774F6" w:rsidRPr="00DA311B" w:rsidRDefault="00A774F6" w:rsidP="00A774F6">
      <w:pPr>
        <w:numPr>
          <w:ilvl w:val="0"/>
          <w:numId w:val="23"/>
        </w:numPr>
      </w:pPr>
      <w:r w:rsidRPr="00DA311B">
        <w:t>Amend the name of the standard to include the word ‘cushion’</w:t>
      </w:r>
      <w:r>
        <w:t>.</w:t>
      </w:r>
    </w:p>
    <w:p w:rsidR="00A774F6" w:rsidRDefault="00A774F6" w:rsidP="00A774F6">
      <w:pPr>
        <w:numPr>
          <w:ilvl w:val="0"/>
          <w:numId w:val="23"/>
        </w:numPr>
      </w:pPr>
      <w:r>
        <w:t>Include a requirement that the bean bag be legibly marked with the identity of the manufacturer</w:t>
      </w:r>
      <w:r w:rsidR="00F247EB">
        <w:t xml:space="preserve"> </w:t>
      </w:r>
      <w:r w:rsidR="00F247EB" w:rsidRPr="00F428C5">
        <w:rPr>
          <w:szCs w:val="24"/>
        </w:rPr>
        <w:t>or with a unique identification mark from which the manufacturer can be identified</w:t>
      </w:r>
      <w:r>
        <w:t>.</w:t>
      </w:r>
      <w:r>
        <w:tab/>
      </w:r>
    </w:p>
    <w:p w:rsidR="00A774F6" w:rsidRDefault="00A774F6" w:rsidP="00A774F6">
      <w:pPr>
        <w:numPr>
          <w:ilvl w:val="0"/>
          <w:numId w:val="23"/>
        </w:numPr>
      </w:pPr>
      <w:r>
        <w:t xml:space="preserve">Allow a second child-resistant closure in the form of </w:t>
      </w:r>
      <w:r w:rsidRPr="00B96F59">
        <w:t>moulded plastic openings not exceeding 110 mm in diameter</w:t>
      </w:r>
      <w:r>
        <w:t xml:space="preserve"> to mitigate</w:t>
      </w:r>
      <w:r w:rsidRPr="00B96F59">
        <w:t xml:space="preserve"> design restrictions imposed by the current </w:t>
      </w:r>
      <w:r>
        <w:t>mandatory standard.</w:t>
      </w:r>
    </w:p>
    <w:p w:rsidR="00A774F6" w:rsidRDefault="00A774F6" w:rsidP="00A774F6">
      <w:pPr>
        <w:numPr>
          <w:ilvl w:val="0"/>
          <w:numId w:val="23"/>
        </w:numPr>
      </w:pPr>
      <w:r>
        <w:t>Amend the current warning to more directly describe the hazard being addressed.</w:t>
      </w:r>
    </w:p>
    <w:p w:rsidR="00A774F6" w:rsidRDefault="00A774F6" w:rsidP="005066B1"/>
    <w:p w:rsidR="00EB2F1C" w:rsidRDefault="00EB2F1C" w:rsidP="002342FE">
      <w:pPr>
        <w:pStyle w:val="Heading1"/>
        <w:sectPr w:rsidR="00EB2F1C" w:rsidSect="00182242">
          <w:footerReference w:type="first" r:id="rId23"/>
          <w:pgSz w:w="11909" w:h="16834" w:code="9"/>
          <w:pgMar w:top="1440" w:right="1440" w:bottom="1440" w:left="1440" w:header="794" w:footer="1440" w:gutter="0"/>
          <w:pgNumType w:start="1"/>
          <w:cols w:space="720"/>
          <w:titlePg/>
          <w:docGrid w:linePitch="326"/>
        </w:sectPr>
      </w:pPr>
    </w:p>
    <w:p w:rsidR="00EB2F1C" w:rsidRDefault="00EB2F1C" w:rsidP="002342FE">
      <w:pPr>
        <w:pStyle w:val="Heading1"/>
      </w:pPr>
      <w:bookmarkStart w:id="13" w:name="_Toc361306702"/>
      <w:r>
        <w:t xml:space="preserve">Appendix A: </w:t>
      </w:r>
      <w:r w:rsidR="008A260A">
        <w:t xml:space="preserve">Detail </w:t>
      </w:r>
      <w:r>
        <w:t>of proposed amendments</w:t>
      </w:r>
      <w:bookmarkEnd w:id="13"/>
    </w:p>
    <w:tbl>
      <w:tblPr>
        <w:tblW w:w="0" w:type="auto"/>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6345"/>
        <w:gridCol w:w="7825"/>
      </w:tblGrid>
      <w:tr w:rsidR="00B05BDF" w:rsidTr="00A31C19">
        <w:tc>
          <w:tcPr>
            <w:tcW w:w="6345" w:type="dxa"/>
            <w:tcBorders>
              <w:top w:val="single" w:sz="8" w:space="0" w:color="4F81BD"/>
              <w:left w:val="single" w:sz="8" w:space="0" w:color="4F81BD"/>
              <w:bottom w:val="single" w:sz="18" w:space="0" w:color="4F81BD"/>
              <w:right w:val="single" w:sz="8" w:space="0" w:color="4F81BD"/>
            </w:tcBorders>
            <w:shd w:val="clear" w:color="auto" w:fill="auto"/>
          </w:tcPr>
          <w:p w:rsidR="00B05BDF" w:rsidRPr="00A31C19" w:rsidRDefault="00B05BDF" w:rsidP="00EB2F1C">
            <w:pPr>
              <w:rPr>
                <w:b/>
                <w:bCs/>
              </w:rPr>
            </w:pPr>
            <w:r w:rsidRPr="00A31C19">
              <w:rPr>
                <w:b/>
                <w:bCs/>
              </w:rPr>
              <w:t>Current wording in mandatory standard</w:t>
            </w:r>
          </w:p>
        </w:tc>
        <w:tc>
          <w:tcPr>
            <w:tcW w:w="7825" w:type="dxa"/>
            <w:tcBorders>
              <w:top w:val="single" w:sz="8" w:space="0" w:color="4F81BD"/>
              <w:left w:val="single" w:sz="8" w:space="0" w:color="4F81BD"/>
              <w:bottom w:val="single" w:sz="18" w:space="0" w:color="4F81BD"/>
              <w:right w:val="single" w:sz="8" w:space="0" w:color="4F81BD"/>
            </w:tcBorders>
            <w:shd w:val="clear" w:color="auto" w:fill="auto"/>
          </w:tcPr>
          <w:p w:rsidR="00B05BDF" w:rsidRPr="00A31C19" w:rsidRDefault="00B05BDF" w:rsidP="00EB2F1C">
            <w:pPr>
              <w:rPr>
                <w:b/>
                <w:bCs/>
              </w:rPr>
            </w:pPr>
            <w:r w:rsidRPr="00A31C19">
              <w:rPr>
                <w:b/>
                <w:bCs/>
              </w:rPr>
              <w:t>Proposed new wording</w:t>
            </w:r>
          </w:p>
        </w:tc>
      </w:tr>
      <w:tr w:rsidR="00B05BDF" w:rsidTr="00A31C19">
        <w:tc>
          <w:tcPr>
            <w:tcW w:w="14170" w:type="dxa"/>
            <w:gridSpan w:val="2"/>
            <w:tcBorders>
              <w:top w:val="single" w:sz="8" w:space="0" w:color="4F81BD"/>
              <w:left w:val="single" w:sz="8" w:space="0" w:color="4F81BD"/>
              <w:bottom w:val="single" w:sz="8" w:space="0" w:color="4F81BD"/>
              <w:right w:val="single" w:sz="8" w:space="0" w:color="4F81BD"/>
            </w:tcBorders>
            <w:shd w:val="clear" w:color="auto" w:fill="D3DFEE"/>
          </w:tcPr>
          <w:p w:rsidR="00B05BDF" w:rsidRPr="00A31C19" w:rsidRDefault="00B05BDF" w:rsidP="00B05BDF">
            <w:pPr>
              <w:rPr>
                <w:bCs/>
                <w:i/>
                <w:sz w:val="20"/>
              </w:rPr>
            </w:pPr>
            <w:r w:rsidRPr="00A31C19">
              <w:rPr>
                <w:bCs/>
                <w:i/>
                <w:sz w:val="20"/>
              </w:rPr>
              <w:t>Amend the mandatory standard to clarify that where a bean bag or bean bag cover has more than one slide fastener, each slide fastener must be child resistant.</w:t>
            </w:r>
          </w:p>
        </w:tc>
      </w:tr>
      <w:tr w:rsidR="00EB2F1C" w:rsidRPr="00B05BDF" w:rsidTr="00A31C19">
        <w:tc>
          <w:tcPr>
            <w:tcW w:w="6345" w:type="dxa"/>
            <w:tcBorders>
              <w:top w:val="single" w:sz="8" w:space="0" w:color="4F81BD"/>
              <w:left w:val="single" w:sz="8" w:space="0" w:color="4F81BD"/>
              <w:bottom w:val="single" w:sz="8" w:space="0" w:color="4F81BD"/>
              <w:right w:val="single" w:sz="8" w:space="0" w:color="4F81BD"/>
            </w:tcBorders>
            <w:shd w:val="clear" w:color="auto" w:fill="auto"/>
          </w:tcPr>
          <w:p w:rsidR="00EB2F1C" w:rsidRPr="00A31C19" w:rsidRDefault="00B05BDF" w:rsidP="00A31C19">
            <w:pPr>
              <w:spacing w:after="120"/>
              <w:rPr>
                <w:bCs/>
                <w:sz w:val="20"/>
              </w:rPr>
            </w:pPr>
            <w:r w:rsidRPr="00A31C19">
              <w:rPr>
                <w:bCs/>
                <w:sz w:val="20"/>
              </w:rPr>
              <w:t xml:space="preserve">Every bean bag and bean bag cover shall have a child resistant slide fastener fitted to every opening through which bean bag filling can be inserted or removed. </w:t>
            </w:r>
          </w:p>
        </w:tc>
        <w:tc>
          <w:tcPr>
            <w:tcW w:w="7825" w:type="dxa"/>
            <w:tcBorders>
              <w:top w:val="single" w:sz="8" w:space="0" w:color="4F81BD"/>
              <w:left w:val="single" w:sz="8" w:space="0" w:color="4F81BD"/>
              <w:bottom w:val="single" w:sz="8" w:space="0" w:color="4F81BD"/>
              <w:right w:val="single" w:sz="8" w:space="0" w:color="4F81BD"/>
            </w:tcBorders>
            <w:shd w:val="clear" w:color="auto" w:fill="auto"/>
          </w:tcPr>
          <w:p w:rsidR="00EB2F1C" w:rsidRPr="00A31C19" w:rsidRDefault="00B05BDF" w:rsidP="00A31C19">
            <w:pPr>
              <w:spacing w:after="120"/>
              <w:rPr>
                <w:iCs/>
                <w:sz w:val="20"/>
              </w:rPr>
            </w:pPr>
            <w:r w:rsidRPr="00A31C19">
              <w:rPr>
                <w:iCs/>
                <w:sz w:val="20"/>
              </w:rPr>
              <w:t>Every bean bag and bean bag cover shall have a child resistant slide fastener fitted to every opening through which bean bag filling can be inserted or removed. Where a bean bag or bean bag cover has more than one slide fastener, each slide fastener shall be child resistant.</w:t>
            </w:r>
          </w:p>
        </w:tc>
      </w:tr>
      <w:tr w:rsidR="00B05BDF" w:rsidTr="00A31C19">
        <w:tc>
          <w:tcPr>
            <w:tcW w:w="14170" w:type="dxa"/>
            <w:gridSpan w:val="2"/>
            <w:tcBorders>
              <w:top w:val="single" w:sz="8" w:space="0" w:color="4F81BD"/>
              <w:left w:val="single" w:sz="8" w:space="0" w:color="4F81BD"/>
              <w:bottom w:val="single" w:sz="8" w:space="0" w:color="4F81BD"/>
              <w:right w:val="single" w:sz="8" w:space="0" w:color="4F81BD"/>
            </w:tcBorders>
            <w:shd w:val="clear" w:color="auto" w:fill="D3DFEE"/>
          </w:tcPr>
          <w:p w:rsidR="00B05BDF" w:rsidRPr="00A31C19" w:rsidRDefault="00B05BDF" w:rsidP="00EB2F1C">
            <w:pPr>
              <w:rPr>
                <w:bCs/>
                <w:i/>
                <w:sz w:val="20"/>
              </w:rPr>
            </w:pPr>
            <w:r w:rsidRPr="00A31C19">
              <w:rPr>
                <w:bCs/>
                <w:i/>
                <w:sz w:val="20"/>
              </w:rPr>
              <w:t>Amend the mandatory standard to prohibit the supply with a beanbag or its packaging of any tag, handle or other object which would facilitate the movement of the child-resistant slide-fastener sliding piece.</w:t>
            </w:r>
          </w:p>
        </w:tc>
      </w:tr>
      <w:tr w:rsidR="00B05BDF" w:rsidRPr="00A31C19" w:rsidTr="00A31C19">
        <w:tc>
          <w:tcPr>
            <w:tcW w:w="6345" w:type="dxa"/>
            <w:tcBorders>
              <w:top w:val="single" w:sz="8" w:space="0" w:color="4F81BD"/>
              <w:left w:val="single" w:sz="8" w:space="0" w:color="4F81BD"/>
              <w:bottom w:val="single" w:sz="8" w:space="0" w:color="4F81BD"/>
              <w:right w:val="single" w:sz="8" w:space="0" w:color="4F81BD"/>
            </w:tcBorders>
            <w:shd w:val="clear" w:color="auto" w:fill="auto"/>
          </w:tcPr>
          <w:p w:rsidR="00B05BDF" w:rsidRPr="00A31C19" w:rsidRDefault="00B05BDF" w:rsidP="00A31C19">
            <w:pPr>
              <w:spacing w:after="120"/>
              <w:rPr>
                <w:bCs/>
                <w:sz w:val="20"/>
              </w:rPr>
            </w:pPr>
            <w:r w:rsidRPr="00A31C19">
              <w:rPr>
                <w:bCs/>
                <w:sz w:val="20"/>
              </w:rPr>
              <w:t xml:space="preserve">A child-resistant slide-fastener means a slide-fastener having a sliding piece which: </w:t>
            </w:r>
          </w:p>
          <w:p w:rsidR="00EB2F1C" w:rsidRPr="00A31C19" w:rsidRDefault="00B05BDF" w:rsidP="00A31C19">
            <w:pPr>
              <w:numPr>
                <w:ilvl w:val="0"/>
                <w:numId w:val="8"/>
              </w:numPr>
              <w:rPr>
                <w:bCs/>
                <w:sz w:val="20"/>
              </w:rPr>
            </w:pPr>
            <w:r w:rsidRPr="00A31C19">
              <w:rPr>
                <w:bCs/>
                <w:sz w:val="20"/>
              </w:rPr>
              <w:t>does not have attached to it any tag, handle or other object which would facilitate the movement of the sliding piece</w:t>
            </w:r>
          </w:p>
        </w:tc>
        <w:tc>
          <w:tcPr>
            <w:tcW w:w="7825" w:type="dxa"/>
            <w:tcBorders>
              <w:top w:val="single" w:sz="8" w:space="0" w:color="4F81BD"/>
              <w:left w:val="single" w:sz="8" w:space="0" w:color="4F81BD"/>
              <w:bottom w:val="single" w:sz="8" w:space="0" w:color="4F81BD"/>
              <w:right w:val="single" w:sz="8" w:space="0" w:color="4F81BD"/>
            </w:tcBorders>
            <w:shd w:val="clear" w:color="auto" w:fill="auto"/>
          </w:tcPr>
          <w:p w:rsidR="00B05BDF" w:rsidRPr="00A31C19" w:rsidRDefault="00B05BDF" w:rsidP="00A31C19">
            <w:pPr>
              <w:spacing w:after="120"/>
              <w:rPr>
                <w:sz w:val="20"/>
              </w:rPr>
            </w:pPr>
            <w:r w:rsidRPr="00A31C19">
              <w:rPr>
                <w:sz w:val="20"/>
              </w:rPr>
              <w:t xml:space="preserve">A child-resistant slide-fastener means a slide-fastener having a sliding piece which: </w:t>
            </w:r>
          </w:p>
          <w:p w:rsidR="00EB2F1C" w:rsidRPr="00A31C19" w:rsidRDefault="00B05BDF" w:rsidP="00A31C19">
            <w:pPr>
              <w:numPr>
                <w:ilvl w:val="0"/>
                <w:numId w:val="27"/>
              </w:numPr>
              <w:rPr>
                <w:sz w:val="20"/>
              </w:rPr>
            </w:pPr>
            <w:r w:rsidRPr="00A31C19">
              <w:rPr>
                <w:sz w:val="20"/>
              </w:rPr>
              <w:t>does not have attached to it, or supplied with it or its packaging, any tag, handle or other object which would facilitate the movement of the sliding piece</w:t>
            </w:r>
          </w:p>
        </w:tc>
      </w:tr>
      <w:tr w:rsidR="00B05BDF" w:rsidTr="00A31C19">
        <w:tc>
          <w:tcPr>
            <w:tcW w:w="14170" w:type="dxa"/>
            <w:gridSpan w:val="2"/>
            <w:tcBorders>
              <w:top w:val="single" w:sz="8" w:space="0" w:color="4F81BD"/>
              <w:left w:val="single" w:sz="8" w:space="0" w:color="4F81BD"/>
              <w:bottom w:val="single" w:sz="8" w:space="0" w:color="4F81BD"/>
              <w:right w:val="single" w:sz="8" w:space="0" w:color="4F81BD"/>
            </w:tcBorders>
            <w:shd w:val="clear" w:color="auto" w:fill="D3DFEE"/>
          </w:tcPr>
          <w:p w:rsidR="00B05BDF" w:rsidRPr="00A31C19" w:rsidRDefault="00B05BDF" w:rsidP="00EB2F1C">
            <w:pPr>
              <w:rPr>
                <w:bCs/>
                <w:i/>
                <w:sz w:val="20"/>
              </w:rPr>
            </w:pPr>
            <w:r w:rsidRPr="00A31C19">
              <w:rPr>
                <w:bCs/>
                <w:i/>
                <w:sz w:val="20"/>
              </w:rPr>
              <w:t xml:space="preserve">Include a new permanent warning on all bean bags indicating that they are not suitable as a sleeping surface for children </w:t>
            </w:r>
            <w:proofErr w:type="gramStart"/>
            <w:r w:rsidRPr="00A31C19">
              <w:rPr>
                <w:bCs/>
                <w:i/>
                <w:sz w:val="20"/>
              </w:rPr>
              <w:t>under</w:t>
            </w:r>
            <w:proofErr w:type="gramEnd"/>
            <w:r w:rsidRPr="00A31C19">
              <w:rPr>
                <w:bCs/>
                <w:i/>
                <w:sz w:val="20"/>
              </w:rPr>
              <w:t xml:space="preserve"> 12 months of age. </w:t>
            </w:r>
          </w:p>
        </w:tc>
      </w:tr>
      <w:tr w:rsidR="005379DA" w:rsidRPr="00A31C19" w:rsidTr="00A31C19">
        <w:tc>
          <w:tcPr>
            <w:tcW w:w="6345" w:type="dxa"/>
            <w:tcBorders>
              <w:top w:val="single" w:sz="8" w:space="0" w:color="4F81BD"/>
              <w:left w:val="single" w:sz="8" w:space="0" w:color="4F81BD"/>
              <w:bottom w:val="single" w:sz="8" w:space="0" w:color="4F81BD"/>
              <w:right w:val="single" w:sz="8" w:space="0" w:color="4F81BD"/>
            </w:tcBorders>
            <w:shd w:val="clear" w:color="auto" w:fill="auto"/>
          </w:tcPr>
          <w:p w:rsidR="00EB2F1C" w:rsidRPr="00A31C19" w:rsidRDefault="005379DA" w:rsidP="00EB2F1C">
            <w:pPr>
              <w:rPr>
                <w:bCs/>
                <w:i/>
                <w:sz w:val="20"/>
              </w:rPr>
            </w:pPr>
            <w:r w:rsidRPr="00A31C19">
              <w:rPr>
                <w:bCs/>
                <w:i/>
                <w:sz w:val="20"/>
              </w:rPr>
              <w:t>-</w:t>
            </w:r>
          </w:p>
        </w:tc>
        <w:tc>
          <w:tcPr>
            <w:tcW w:w="7825" w:type="dxa"/>
            <w:tcBorders>
              <w:top w:val="single" w:sz="8" w:space="0" w:color="4F81BD"/>
              <w:left w:val="single" w:sz="8" w:space="0" w:color="4F81BD"/>
              <w:bottom w:val="single" w:sz="8" w:space="0" w:color="4F81BD"/>
              <w:right w:val="single" w:sz="8" w:space="0" w:color="4F81BD"/>
            </w:tcBorders>
            <w:shd w:val="clear" w:color="auto" w:fill="auto"/>
          </w:tcPr>
          <w:p w:rsidR="00EB2F1C" w:rsidRPr="00A31C19" w:rsidRDefault="005379DA" w:rsidP="00A31C19">
            <w:pPr>
              <w:autoSpaceDE w:val="0"/>
              <w:autoSpaceDN w:val="0"/>
              <w:adjustRightInd w:val="0"/>
              <w:ind w:left="360"/>
              <w:rPr>
                <w:sz w:val="20"/>
              </w:rPr>
            </w:pPr>
            <w:r w:rsidRPr="00A31C19">
              <w:rPr>
                <w:b/>
                <w:sz w:val="20"/>
              </w:rPr>
              <w:t xml:space="preserve">WARNING: </w:t>
            </w:r>
            <w:r w:rsidRPr="00A31C19">
              <w:rPr>
                <w:sz w:val="20"/>
              </w:rPr>
              <w:t>Children younger than 12 months have suffocated when sleeping   on bean bags. Not suitable as a sleeping surface for infants.</w:t>
            </w:r>
          </w:p>
        </w:tc>
      </w:tr>
      <w:tr w:rsidR="00B05BDF" w:rsidTr="00A31C19">
        <w:tc>
          <w:tcPr>
            <w:tcW w:w="14170" w:type="dxa"/>
            <w:gridSpan w:val="2"/>
            <w:tcBorders>
              <w:top w:val="single" w:sz="8" w:space="0" w:color="4F81BD"/>
              <w:left w:val="single" w:sz="8" w:space="0" w:color="4F81BD"/>
              <w:bottom w:val="single" w:sz="8" w:space="0" w:color="4F81BD"/>
              <w:right w:val="single" w:sz="8" w:space="0" w:color="4F81BD"/>
            </w:tcBorders>
            <w:shd w:val="clear" w:color="auto" w:fill="D3DFEE"/>
          </w:tcPr>
          <w:p w:rsidR="00B05BDF" w:rsidRPr="00A31C19" w:rsidRDefault="00B05BDF" w:rsidP="00B05BDF">
            <w:pPr>
              <w:rPr>
                <w:bCs/>
                <w:i/>
                <w:sz w:val="20"/>
              </w:rPr>
            </w:pPr>
            <w:r w:rsidRPr="00A31C19">
              <w:rPr>
                <w:bCs/>
                <w:i/>
                <w:sz w:val="20"/>
              </w:rPr>
              <w:t xml:space="preserve">Amend the scope of the current mandatory standard limiting it to bean bags with access openings. </w:t>
            </w:r>
          </w:p>
        </w:tc>
      </w:tr>
      <w:tr w:rsidR="005379DA" w:rsidRPr="00A31C19" w:rsidTr="00A31C19">
        <w:tc>
          <w:tcPr>
            <w:tcW w:w="6345" w:type="dxa"/>
            <w:tcBorders>
              <w:top w:val="single" w:sz="8" w:space="0" w:color="4F81BD"/>
              <w:left w:val="single" w:sz="8" w:space="0" w:color="4F81BD"/>
              <w:bottom w:val="single" w:sz="8" w:space="0" w:color="4F81BD"/>
              <w:right w:val="single" w:sz="8" w:space="0" w:color="4F81BD"/>
            </w:tcBorders>
            <w:shd w:val="clear" w:color="auto" w:fill="auto"/>
          </w:tcPr>
          <w:p w:rsidR="00EB2F1C" w:rsidRPr="00A31C19" w:rsidRDefault="005379DA" w:rsidP="00EB2F1C">
            <w:pPr>
              <w:rPr>
                <w:bCs/>
                <w:i/>
                <w:sz w:val="20"/>
              </w:rPr>
            </w:pPr>
            <w:r w:rsidRPr="00A31C19">
              <w:rPr>
                <w:bCs/>
                <w:i/>
                <w:sz w:val="20"/>
              </w:rPr>
              <w:t>-</w:t>
            </w:r>
          </w:p>
        </w:tc>
        <w:tc>
          <w:tcPr>
            <w:tcW w:w="7825" w:type="dxa"/>
            <w:tcBorders>
              <w:top w:val="single" w:sz="8" w:space="0" w:color="4F81BD"/>
              <w:left w:val="single" w:sz="8" w:space="0" w:color="4F81BD"/>
              <w:bottom w:val="single" w:sz="8" w:space="0" w:color="4F81BD"/>
              <w:right w:val="single" w:sz="8" w:space="0" w:color="4F81BD"/>
            </w:tcBorders>
            <w:shd w:val="clear" w:color="auto" w:fill="auto"/>
          </w:tcPr>
          <w:p w:rsidR="00EB2F1C" w:rsidRPr="00A31C19" w:rsidRDefault="005379DA" w:rsidP="00EB2F1C">
            <w:pPr>
              <w:rPr>
                <w:sz w:val="20"/>
              </w:rPr>
            </w:pPr>
            <w:r w:rsidRPr="00A31C19">
              <w:rPr>
                <w:sz w:val="20"/>
              </w:rPr>
              <w:t>This mandatory standard excludes cushions, furniture or similar items which consist of a bag or cover surrounding bean bag filling, which do not contain any openings of any kind through which bean bag filler can be inserted or removed.</w:t>
            </w:r>
          </w:p>
        </w:tc>
      </w:tr>
      <w:tr w:rsidR="00B05BDF" w:rsidTr="00A31C19">
        <w:tc>
          <w:tcPr>
            <w:tcW w:w="14170" w:type="dxa"/>
            <w:gridSpan w:val="2"/>
            <w:tcBorders>
              <w:top w:val="single" w:sz="8" w:space="0" w:color="4F81BD"/>
              <w:left w:val="single" w:sz="8" w:space="0" w:color="4F81BD"/>
              <w:bottom w:val="single" w:sz="8" w:space="0" w:color="4F81BD"/>
              <w:right w:val="single" w:sz="8" w:space="0" w:color="4F81BD"/>
            </w:tcBorders>
            <w:shd w:val="clear" w:color="auto" w:fill="D3DFEE"/>
          </w:tcPr>
          <w:p w:rsidR="00B05BDF" w:rsidRPr="00A31C19" w:rsidRDefault="00B05BDF" w:rsidP="00B05BDF">
            <w:pPr>
              <w:rPr>
                <w:bCs/>
                <w:i/>
                <w:sz w:val="20"/>
              </w:rPr>
            </w:pPr>
            <w:r w:rsidRPr="00A31C19">
              <w:rPr>
                <w:bCs/>
                <w:i/>
                <w:sz w:val="20"/>
              </w:rPr>
              <w:t>Amend the name of the standard to include the word ‘cushion’.</w:t>
            </w:r>
          </w:p>
        </w:tc>
      </w:tr>
      <w:tr w:rsidR="00B05BDF" w:rsidTr="00A31C19">
        <w:tc>
          <w:tcPr>
            <w:tcW w:w="6345" w:type="dxa"/>
            <w:tcBorders>
              <w:top w:val="single" w:sz="8" w:space="0" w:color="4F81BD"/>
              <w:left w:val="single" w:sz="8" w:space="0" w:color="4F81BD"/>
              <w:bottom w:val="single" w:sz="8" w:space="0" w:color="4F81BD"/>
              <w:right w:val="single" w:sz="8" w:space="0" w:color="4F81BD"/>
            </w:tcBorders>
            <w:shd w:val="clear" w:color="auto" w:fill="auto"/>
          </w:tcPr>
          <w:p w:rsidR="00B05BDF" w:rsidRPr="00A31C19" w:rsidRDefault="003A15EC" w:rsidP="00EB2F1C">
            <w:pPr>
              <w:rPr>
                <w:bCs/>
                <w:sz w:val="20"/>
              </w:rPr>
            </w:pPr>
            <w:r w:rsidRPr="00A31C19">
              <w:rPr>
                <w:bCs/>
                <w:sz w:val="20"/>
              </w:rPr>
              <w:t>Consumer product safety standard: bean bags, bean bag covers and packages containing bean bag filling.</w:t>
            </w:r>
          </w:p>
        </w:tc>
        <w:tc>
          <w:tcPr>
            <w:tcW w:w="7825" w:type="dxa"/>
            <w:tcBorders>
              <w:top w:val="single" w:sz="8" w:space="0" w:color="4F81BD"/>
              <w:left w:val="single" w:sz="8" w:space="0" w:color="4F81BD"/>
              <w:bottom w:val="single" w:sz="8" w:space="0" w:color="4F81BD"/>
              <w:right w:val="single" w:sz="8" w:space="0" w:color="4F81BD"/>
            </w:tcBorders>
            <w:shd w:val="clear" w:color="auto" w:fill="auto"/>
          </w:tcPr>
          <w:p w:rsidR="00B05BDF" w:rsidRPr="00A31C19" w:rsidRDefault="003A15EC" w:rsidP="00A31C19">
            <w:pPr>
              <w:spacing w:after="120"/>
              <w:rPr>
                <w:sz w:val="20"/>
              </w:rPr>
            </w:pPr>
            <w:r w:rsidRPr="00A31C19">
              <w:rPr>
                <w:sz w:val="20"/>
              </w:rPr>
              <w:t>Consumer product safety standard: bean bags, bean bag covers, cushions and packages containing bean bag filling</w:t>
            </w:r>
          </w:p>
        </w:tc>
      </w:tr>
      <w:tr w:rsidR="00B05BDF" w:rsidTr="00A31C19">
        <w:tc>
          <w:tcPr>
            <w:tcW w:w="14170" w:type="dxa"/>
            <w:gridSpan w:val="2"/>
            <w:tcBorders>
              <w:top w:val="single" w:sz="8" w:space="0" w:color="4F81BD"/>
              <w:left w:val="single" w:sz="8" w:space="0" w:color="4F81BD"/>
              <w:bottom w:val="single" w:sz="8" w:space="0" w:color="4F81BD"/>
              <w:right w:val="single" w:sz="8" w:space="0" w:color="4F81BD"/>
            </w:tcBorders>
            <w:shd w:val="clear" w:color="auto" w:fill="D3DFEE"/>
          </w:tcPr>
          <w:p w:rsidR="00B05BDF" w:rsidRPr="00A31C19" w:rsidRDefault="00B05BDF" w:rsidP="00EB2F1C">
            <w:pPr>
              <w:rPr>
                <w:bCs/>
                <w:i/>
                <w:sz w:val="20"/>
              </w:rPr>
            </w:pPr>
            <w:r w:rsidRPr="00A31C19">
              <w:rPr>
                <w:bCs/>
                <w:i/>
                <w:sz w:val="20"/>
              </w:rPr>
              <w:t>Include a requirement that the bean bag be legibly marked with the identity of the manufacturer.</w:t>
            </w:r>
          </w:p>
        </w:tc>
      </w:tr>
      <w:tr w:rsidR="00B05BDF" w:rsidTr="00A31C19">
        <w:tc>
          <w:tcPr>
            <w:tcW w:w="6345" w:type="dxa"/>
            <w:tcBorders>
              <w:top w:val="single" w:sz="8" w:space="0" w:color="4F81BD"/>
              <w:left w:val="single" w:sz="8" w:space="0" w:color="4F81BD"/>
              <w:bottom w:val="single" w:sz="8" w:space="0" w:color="4F81BD"/>
              <w:right w:val="single" w:sz="8" w:space="0" w:color="4F81BD"/>
            </w:tcBorders>
            <w:shd w:val="clear" w:color="auto" w:fill="auto"/>
          </w:tcPr>
          <w:p w:rsidR="00B05BDF" w:rsidRPr="00A31C19" w:rsidRDefault="00C33CA2" w:rsidP="00EB2F1C">
            <w:pPr>
              <w:rPr>
                <w:bCs/>
                <w:sz w:val="20"/>
              </w:rPr>
            </w:pPr>
            <w:r w:rsidRPr="00A31C19">
              <w:rPr>
                <w:bCs/>
                <w:sz w:val="20"/>
              </w:rPr>
              <w:t>-</w:t>
            </w:r>
          </w:p>
        </w:tc>
        <w:tc>
          <w:tcPr>
            <w:tcW w:w="7825" w:type="dxa"/>
            <w:tcBorders>
              <w:top w:val="single" w:sz="8" w:space="0" w:color="4F81BD"/>
              <w:left w:val="single" w:sz="8" w:space="0" w:color="4F81BD"/>
              <w:bottom w:val="single" w:sz="8" w:space="0" w:color="4F81BD"/>
              <w:right w:val="single" w:sz="8" w:space="0" w:color="4F81BD"/>
            </w:tcBorders>
            <w:shd w:val="clear" w:color="auto" w:fill="auto"/>
          </w:tcPr>
          <w:p w:rsidR="00B05BDF" w:rsidRPr="00A31C19" w:rsidRDefault="00C33CA2" w:rsidP="00A31C19">
            <w:pPr>
              <w:spacing w:after="120"/>
              <w:rPr>
                <w:sz w:val="20"/>
              </w:rPr>
            </w:pPr>
            <w:r w:rsidRPr="00A31C19">
              <w:rPr>
                <w:sz w:val="20"/>
              </w:rPr>
              <w:t>Every bean bag and bean bag cover shall have fixed securely to, or stamped on, it a legible marking or label which provides the identity of the manufacturer or with a unique identification mark from which the manufacturer can be identified.</w:t>
            </w:r>
          </w:p>
        </w:tc>
      </w:tr>
      <w:tr w:rsidR="00B05BDF" w:rsidTr="00A31C19">
        <w:tc>
          <w:tcPr>
            <w:tcW w:w="14170" w:type="dxa"/>
            <w:gridSpan w:val="2"/>
            <w:tcBorders>
              <w:top w:val="single" w:sz="8" w:space="0" w:color="4F81BD"/>
              <w:left w:val="single" w:sz="8" w:space="0" w:color="4F81BD"/>
              <w:bottom w:val="single" w:sz="8" w:space="0" w:color="4F81BD"/>
              <w:right w:val="single" w:sz="8" w:space="0" w:color="4F81BD"/>
            </w:tcBorders>
            <w:shd w:val="clear" w:color="auto" w:fill="D3DFEE"/>
          </w:tcPr>
          <w:p w:rsidR="00B05BDF" w:rsidRPr="00A31C19" w:rsidRDefault="00B05BDF" w:rsidP="00B05BDF">
            <w:pPr>
              <w:rPr>
                <w:bCs/>
                <w:i/>
                <w:sz w:val="20"/>
              </w:rPr>
            </w:pPr>
            <w:r w:rsidRPr="00A31C19">
              <w:rPr>
                <w:bCs/>
                <w:i/>
                <w:sz w:val="20"/>
              </w:rPr>
              <w:t>Allow a second child-resistant closure in the form of moulded plastic openings not exceeding 110 mm in diameter to mitigate design restrictions imposed by the current mandatory standard.</w:t>
            </w:r>
          </w:p>
        </w:tc>
      </w:tr>
      <w:tr w:rsidR="008A260A" w:rsidRPr="00A31C19" w:rsidTr="00A31C19">
        <w:tc>
          <w:tcPr>
            <w:tcW w:w="6345" w:type="dxa"/>
            <w:tcBorders>
              <w:top w:val="single" w:sz="8" w:space="0" w:color="4F81BD"/>
              <w:left w:val="single" w:sz="8" w:space="0" w:color="4F81BD"/>
              <w:bottom w:val="single" w:sz="8" w:space="0" w:color="4F81BD"/>
              <w:right w:val="single" w:sz="8" w:space="0" w:color="4F81BD"/>
            </w:tcBorders>
            <w:shd w:val="clear" w:color="auto" w:fill="auto"/>
          </w:tcPr>
          <w:p w:rsidR="00B05BDF" w:rsidRPr="00A31C19" w:rsidRDefault="008A260A" w:rsidP="00A31C19">
            <w:pPr>
              <w:pStyle w:val="ListParagraph"/>
              <w:spacing w:after="0" w:line="240" w:lineRule="auto"/>
              <w:ind w:left="360"/>
              <w:rPr>
                <w:bCs/>
                <w:i/>
                <w:sz w:val="20"/>
                <w:szCs w:val="20"/>
              </w:rPr>
            </w:pPr>
            <w:r w:rsidRPr="00A31C19">
              <w:rPr>
                <w:rFonts w:ascii="Arial" w:eastAsia="Times New Roman" w:hAnsi="Arial"/>
                <w:bCs/>
                <w:sz w:val="20"/>
                <w:szCs w:val="20"/>
                <w:lang w:val="en-GB"/>
              </w:rPr>
              <w:t>Every bean bag and bean bag cover shall have fitted to every opening through which bean bag filling can be inserted or removed a child-resistant slide-fastener</w:t>
            </w:r>
          </w:p>
        </w:tc>
        <w:tc>
          <w:tcPr>
            <w:tcW w:w="7825" w:type="dxa"/>
            <w:tcBorders>
              <w:top w:val="single" w:sz="8" w:space="0" w:color="4F81BD"/>
              <w:left w:val="single" w:sz="8" w:space="0" w:color="4F81BD"/>
              <w:bottom w:val="single" w:sz="8" w:space="0" w:color="4F81BD"/>
              <w:right w:val="single" w:sz="8" w:space="0" w:color="4F81BD"/>
            </w:tcBorders>
            <w:shd w:val="clear" w:color="auto" w:fill="auto"/>
          </w:tcPr>
          <w:p w:rsidR="008A260A" w:rsidRPr="00A31C19" w:rsidRDefault="008A260A" w:rsidP="00A31C19">
            <w:pPr>
              <w:pStyle w:val="ListParagraph"/>
              <w:spacing w:after="0" w:line="240" w:lineRule="auto"/>
              <w:ind w:left="360"/>
              <w:rPr>
                <w:rFonts w:ascii="Arial" w:eastAsia="Times New Roman" w:hAnsi="Arial"/>
                <w:sz w:val="20"/>
                <w:szCs w:val="20"/>
                <w:lang w:val="en-GB"/>
              </w:rPr>
            </w:pPr>
            <w:r w:rsidRPr="00A31C19">
              <w:rPr>
                <w:rFonts w:ascii="Arial" w:eastAsia="Times New Roman" w:hAnsi="Arial"/>
                <w:sz w:val="20"/>
                <w:szCs w:val="20"/>
                <w:lang w:val="en-GB"/>
              </w:rPr>
              <w:t>Every bean bag and bean bag cover shall have fitted to every opening through which bean bag filling can be inserted or removed either:</w:t>
            </w:r>
          </w:p>
          <w:p w:rsidR="008A260A" w:rsidRPr="00A31C19" w:rsidRDefault="008A260A" w:rsidP="00A31C19">
            <w:pPr>
              <w:pStyle w:val="ListParagraph"/>
              <w:numPr>
                <w:ilvl w:val="0"/>
                <w:numId w:val="28"/>
              </w:numPr>
              <w:spacing w:after="0" w:line="240" w:lineRule="auto"/>
              <w:rPr>
                <w:rFonts w:ascii="Arial" w:eastAsia="Times New Roman" w:hAnsi="Arial"/>
                <w:sz w:val="20"/>
                <w:szCs w:val="20"/>
                <w:lang w:val="en-GB"/>
              </w:rPr>
            </w:pPr>
            <w:r w:rsidRPr="00A31C19">
              <w:rPr>
                <w:rFonts w:ascii="Arial" w:eastAsia="Times New Roman" w:hAnsi="Arial"/>
                <w:sz w:val="20"/>
                <w:szCs w:val="20"/>
                <w:lang w:val="en-GB"/>
              </w:rPr>
              <w:t>a child-resistant slide-fastener; or</w:t>
            </w:r>
          </w:p>
          <w:p w:rsidR="00B05BDF" w:rsidRPr="00A31C19" w:rsidRDefault="008A260A" w:rsidP="00A31C19">
            <w:pPr>
              <w:pStyle w:val="ListParagraph"/>
              <w:numPr>
                <w:ilvl w:val="0"/>
                <w:numId w:val="28"/>
              </w:numPr>
              <w:spacing w:after="0" w:line="240" w:lineRule="auto"/>
              <w:rPr>
                <w:rFonts w:ascii="Arial" w:hAnsi="Arial" w:cs="Arial"/>
                <w:sz w:val="20"/>
                <w:szCs w:val="20"/>
              </w:rPr>
            </w:pPr>
            <w:proofErr w:type="gramStart"/>
            <w:r w:rsidRPr="00A31C19">
              <w:rPr>
                <w:rFonts w:ascii="Arial" w:hAnsi="Arial" w:cs="Arial"/>
                <w:sz w:val="20"/>
                <w:szCs w:val="20"/>
              </w:rPr>
              <w:t>a</w:t>
            </w:r>
            <w:proofErr w:type="gramEnd"/>
            <w:r w:rsidRPr="00A31C19">
              <w:rPr>
                <w:rFonts w:ascii="Arial" w:hAnsi="Arial" w:cs="Arial"/>
                <w:sz w:val="20"/>
                <w:szCs w:val="20"/>
              </w:rPr>
              <w:t xml:space="preserve"> moulded plastic opening not exceeding 110 mm in diameter fitted with a child resistant cap. A child resistant cap is a cap requiring 5 or more full rotations to remove.</w:t>
            </w:r>
          </w:p>
        </w:tc>
      </w:tr>
      <w:tr w:rsidR="00B05BDF" w:rsidTr="00A31C19">
        <w:tc>
          <w:tcPr>
            <w:tcW w:w="14170" w:type="dxa"/>
            <w:gridSpan w:val="2"/>
            <w:tcBorders>
              <w:top w:val="single" w:sz="8" w:space="0" w:color="4F81BD"/>
              <w:left w:val="single" w:sz="8" w:space="0" w:color="4F81BD"/>
              <w:bottom w:val="single" w:sz="8" w:space="0" w:color="4F81BD"/>
              <w:right w:val="single" w:sz="8" w:space="0" w:color="4F81BD"/>
            </w:tcBorders>
            <w:shd w:val="clear" w:color="auto" w:fill="D3DFEE"/>
          </w:tcPr>
          <w:p w:rsidR="00B05BDF" w:rsidRPr="00A31C19" w:rsidRDefault="00B05BDF" w:rsidP="00B05BDF">
            <w:pPr>
              <w:rPr>
                <w:bCs/>
                <w:i/>
                <w:sz w:val="20"/>
              </w:rPr>
            </w:pPr>
            <w:r w:rsidRPr="00A31C19">
              <w:rPr>
                <w:bCs/>
                <w:i/>
                <w:sz w:val="20"/>
              </w:rPr>
              <w:t>Amend the current warning to more directly describe the hazard being addressed.</w:t>
            </w:r>
          </w:p>
        </w:tc>
      </w:tr>
      <w:tr w:rsidR="00B05BDF" w:rsidRPr="00A31C19" w:rsidTr="00A31C19">
        <w:tc>
          <w:tcPr>
            <w:tcW w:w="6345" w:type="dxa"/>
            <w:tcBorders>
              <w:top w:val="single" w:sz="8" w:space="0" w:color="4F81BD"/>
              <w:left w:val="single" w:sz="8" w:space="0" w:color="4F81BD"/>
              <w:bottom w:val="single" w:sz="8" w:space="0" w:color="4F81BD"/>
              <w:right w:val="single" w:sz="8" w:space="0" w:color="4F81BD"/>
            </w:tcBorders>
            <w:shd w:val="clear" w:color="auto" w:fill="auto"/>
          </w:tcPr>
          <w:p w:rsidR="00B05BDF" w:rsidRPr="00A31C19" w:rsidRDefault="008A260A" w:rsidP="00A31C19">
            <w:pPr>
              <w:autoSpaceDE w:val="0"/>
              <w:autoSpaceDN w:val="0"/>
              <w:adjustRightInd w:val="0"/>
              <w:ind w:left="360"/>
              <w:rPr>
                <w:bCs/>
                <w:sz w:val="20"/>
              </w:rPr>
            </w:pPr>
            <w:r w:rsidRPr="00A31C19">
              <w:rPr>
                <w:b/>
                <w:bCs/>
                <w:sz w:val="20"/>
              </w:rPr>
              <w:t>WARNING: Small Lightweight Beads Present a Severe Danger to Children if swallowed or inhaled.</w:t>
            </w:r>
          </w:p>
        </w:tc>
        <w:tc>
          <w:tcPr>
            <w:tcW w:w="7825" w:type="dxa"/>
            <w:tcBorders>
              <w:top w:val="single" w:sz="8" w:space="0" w:color="4F81BD"/>
              <w:left w:val="single" w:sz="8" w:space="0" w:color="4F81BD"/>
              <w:bottom w:val="single" w:sz="8" w:space="0" w:color="4F81BD"/>
              <w:right w:val="single" w:sz="8" w:space="0" w:color="4F81BD"/>
            </w:tcBorders>
            <w:shd w:val="clear" w:color="auto" w:fill="auto"/>
          </w:tcPr>
          <w:p w:rsidR="00B05BDF" w:rsidRPr="00A31C19" w:rsidRDefault="008A260A" w:rsidP="00A31C19">
            <w:pPr>
              <w:autoSpaceDE w:val="0"/>
              <w:autoSpaceDN w:val="0"/>
              <w:adjustRightInd w:val="0"/>
              <w:ind w:left="360"/>
              <w:rPr>
                <w:sz w:val="20"/>
              </w:rPr>
            </w:pPr>
            <w:r w:rsidRPr="00A31C19">
              <w:rPr>
                <w:b/>
                <w:sz w:val="20"/>
              </w:rPr>
              <w:t>WARNING:</w:t>
            </w:r>
            <w:r w:rsidRPr="00A31C19">
              <w:rPr>
                <w:sz w:val="20"/>
              </w:rPr>
              <w:t xml:space="preserve"> Children have died after suffocating on bean bag filler </w:t>
            </w:r>
            <w:r w:rsidRPr="00A31C19">
              <w:rPr>
                <w:sz w:val="20"/>
              </w:rPr>
              <w:tab/>
            </w:r>
            <w:r w:rsidRPr="00A31C19">
              <w:rPr>
                <w:sz w:val="20"/>
              </w:rPr>
              <w:tab/>
            </w:r>
            <w:r w:rsidRPr="00A31C19">
              <w:rPr>
                <w:sz w:val="20"/>
              </w:rPr>
              <w:tab/>
              <w:t xml:space="preserve">inside bean bags. Do not let children climb inside this bean </w:t>
            </w:r>
            <w:r w:rsidRPr="00A31C19">
              <w:rPr>
                <w:sz w:val="20"/>
              </w:rPr>
              <w:tab/>
            </w:r>
            <w:r w:rsidRPr="00A31C19">
              <w:rPr>
                <w:sz w:val="20"/>
              </w:rPr>
              <w:tab/>
              <w:t>bag.</w:t>
            </w:r>
          </w:p>
        </w:tc>
      </w:tr>
    </w:tbl>
    <w:p w:rsidR="00EB2F1C" w:rsidRPr="00EB2F1C" w:rsidRDefault="00EB2F1C" w:rsidP="00EB2F1C"/>
    <w:p w:rsidR="00EB2F1C" w:rsidRDefault="00EB2F1C" w:rsidP="00EB2F1C"/>
    <w:p w:rsidR="00EB2F1C" w:rsidRDefault="00EB2F1C" w:rsidP="00EB2F1C"/>
    <w:p w:rsidR="00EB2F1C" w:rsidRDefault="00EB2F1C" w:rsidP="00EB2F1C"/>
    <w:p w:rsidR="00EB2F1C" w:rsidRPr="00EB2F1C" w:rsidRDefault="00EB2F1C" w:rsidP="00EB2F1C">
      <w:pPr>
        <w:sectPr w:rsidR="00EB2F1C" w:rsidRPr="00EB2F1C" w:rsidSect="00E43B51">
          <w:footerReference w:type="default" r:id="rId24"/>
          <w:pgSz w:w="16834" w:h="11909" w:orient="landscape" w:code="9"/>
          <w:pgMar w:top="1440" w:right="1440" w:bottom="1440" w:left="1440" w:header="794" w:footer="1440" w:gutter="0"/>
          <w:cols w:space="720"/>
          <w:titlePg/>
          <w:docGrid w:linePitch="326"/>
        </w:sectPr>
      </w:pPr>
    </w:p>
    <w:p w:rsidR="00D014A1" w:rsidRPr="00F103B5" w:rsidRDefault="00D014A1" w:rsidP="00D014A1">
      <w:pPr>
        <w:pStyle w:val="Heading1"/>
      </w:pPr>
      <w:bookmarkStart w:id="14" w:name="_Toc361306703"/>
      <w:r w:rsidRPr="009C4D38">
        <w:t xml:space="preserve">Appendix </w:t>
      </w:r>
      <w:r>
        <w:t>B</w:t>
      </w:r>
      <w:r w:rsidR="00E43B51">
        <w:t>:</w:t>
      </w:r>
      <w:r>
        <w:t xml:space="preserve"> </w:t>
      </w:r>
      <w:r w:rsidRPr="00CB2E88">
        <w:rPr>
          <w:sz w:val="28"/>
          <w:szCs w:val="28"/>
        </w:rPr>
        <w:t>Table of stakeholder responses</w:t>
      </w:r>
      <w:bookmarkEnd w:id="14"/>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8079"/>
        <w:gridCol w:w="1134"/>
        <w:gridCol w:w="4678"/>
      </w:tblGrid>
      <w:tr w:rsidR="00D014A1" w:rsidRPr="0051162F" w:rsidTr="00E43B51">
        <w:trPr>
          <w:trHeight w:val="551"/>
        </w:trPr>
        <w:tc>
          <w:tcPr>
            <w:tcW w:w="534" w:type="dxa"/>
            <w:tcBorders>
              <w:bottom w:val="single" w:sz="4" w:space="0" w:color="auto"/>
            </w:tcBorders>
          </w:tcPr>
          <w:p w:rsidR="00D014A1" w:rsidRPr="0051162F" w:rsidRDefault="00D014A1" w:rsidP="00845C6F">
            <w:pPr>
              <w:rPr>
                <w:b/>
                <w:sz w:val="20"/>
              </w:rPr>
            </w:pPr>
          </w:p>
        </w:tc>
        <w:tc>
          <w:tcPr>
            <w:tcW w:w="8079" w:type="dxa"/>
            <w:tcBorders>
              <w:bottom w:val="single" w:sz="4" w:space="0" w:color="auto"/>
            </w:tcBorders>
          </w:tcPr>
          <w:p w:rsidR="00D014A1" w:rsidRPr="0051162F" w:rsidRDefault="00D014A1" w:rsidP="00845C6F">
            <w:pPr>
              <w:autoSpaceDE w:val="0"/>
              <w:autoSpaceDN w:val="0"/>
              <w:adjustRightInd w:val="0"/>
              <w:rPr>
                <w:b/>
                <w:sz w:val="20"/>
              </w:rPr>
            </w:pPr>
            <w:r w:rsidRPr="0051162F">
              <w:rPr>
                <w:b/>
                <w:sz w:val="20"/>
              </w:rPr>
              <w:t>Proposed amendments</w:t>
            </w:r>
          </w:p>
        </w:tc>
        <w:tc>
          <w:tcPr>
            <w:tcW w:w="1134" w:type="dxa"/>
            <w:tcBorders>
              <w:bottom w:val="single" w:sz="4" w:space="0" w:color="auto"/>
            </w:tcBorders>
          </w:tcPr>
          <w:p w:rsidR="00D014A1" w:rsidRPr="0051162F" w:rsidRDefault="00D014A1" w:rsidP="00845C6F">
            <w:pPr>
              <w:rPr>
                <w:b/>
                <w:sz w:val="20"/>
              </w:rPr>
            </w:pPr>
            <w:r w:rsidRPr="0051162F">
              <w:rPr>
                <w:b/>
                <w:sz w:val="20"/>
              </w:rPr>
              <w:t>Agree/</w:t>
            </w:r>
          </w:p>
          <w:p w:rsidR="00D014A1" w:rsidRPr="0051162F" w:rsidRDefault="00D014A1" w:rsidP="00845C6F">
            <w:pPr>
              <w:rPr>
                <w:b/>
                <w:sz w:val="20"/>
              </w:rPr>
            </w:pPr>
            <w:r w:rsidRPr="0051162F">
              <w:rPr>
                <w:b/>
                <w:sz w:val="20"/>
              </w:rPr>
              <w:t>Disagree</w:t>
            </w:r>
          </w:p>
        </w:tc>
        <w:tc>
          <w:tcPr>
            <w:tcW w:w="4678" w:type="dxa"/>
            <w:tcBorders>
              <w:bottom w:val="single" w:sz="4" w:space="0" w:color="auto"/>
            </w:tcBorders>
          </w:tcPr>
          <w:p w:rsidR="00D014A1" w:rsidRPr="0051162F" w:rsidRDefault="00D014A1" w:rsidP="00845C6F">
            <w:pPr>
              <w:rPr>
                <w:b/>
                <w:sz w:val="20"/>
              </w:rPr>
            </w:pPr>
            <w:r w:rsidRPr="0051162F">
              <w:rPr>
                <w:b/>
                <w:sz w:val="20"/>
              </w:rPr>
              <w:t>Comments</w:t>
            </w:r>
          </w:p>
        </w:tc>
      </w:tr>
      <w:tr w:rsidR="00E43B51" w:rsidRPr="0051162F" w:rsidTr="00A31C19">
        <w:trPr>
          <w:trHeight w:val="304"/>
        </w:trPr>
        <w:tc>
          <w:tcPr>
            <w:tcW w:w="14425" w:type="dxa"/>
            <w:gridSpan w:val="4"/>
            <w:shd w:val="pct10" w:color="auto" w:fill="auto"/>
          </w:tcPr>
          <w:p w:rsidR="00E43B51" w:rsidRPr="0051162F" w:rsidRDefault="00E43B51" w:rsidP="00845C6F">
            <w:pPr>
              <w:rPr>
                <w:b/>
                <w:sz w:val="20"/>
              </w:rPr>
            </w:pPr>
            <w:r w:rsidRPr="0051162F">
              <w:rPr>
                <w:i/>
                <w:sz w:val="20"/>
              </w:rPr>
              <w:t xml:space="preserve">Repeal the current bean bag </w:t>
            </w:r>
            <w:r>
              <w:rPr>
                <w:i/>
                <w:sz w:val="20"/>
              </w:rPr>
              <w:t>mandatory standard</w:t>
            </w:r>
            <w:r w:rsidRPr="0051162F">
              <w:rPr>
                <w:i/>
                <w:sz w:val="20"/>
              </w:rPr>
              <w:t xml:space="preserve"> and remake it with amendments</w:t>
            </w:r>
          </w:p>
        </w:tc>
      </w:tr>
      <w:tr w:rsidR="00D014A1" w:rsidRPr="0051162F" w:rsidTr="00E43B51">
        <w:trPr>
          <w:trHeight w:val="566"/>
        </w:trPr>
        <w:tc>
          <w:tcPr>
            <w:tcW w:w="534" w:type="dxa"/>
          </w:tcPr>
          <w:p w:rsidR="00D014A1" w:rsidRPr="0051162F" w:rsidRDefault="00D014A1" w:rsidP="00845C6F">
            <w:pPr>
              <w:rPr>
                <w:b/>
                <w:sz w:val="20"/>
              </w:rPr>
            </w:pPr>
            <w:r w:rsidRPr="0051162F">
              <w:rPr>
                <w:b/>
                <w:sz w:val="20"/>
              </w:rPr>
              <w:t>1</w:t>
            </w:r>
          </w:p>
        </w:tc>
        <w:tc>
          <w:tcPr>
            <w:tcW w:w="8079" w:type="dxa"/>
          </w:tcPr>
          <w:p w:rsidR="00D014A1" w:rsidRDefault="00D014A1" w:rsidP="00845C6F">
            <w:pPr>
              <w:autoSpaceDE w:val="0"/>
              <w:autoSpaceDN w:val="0"/>
              <w:adjustRightInd w:val="0"/>
              <w:ind w:left="404"/>
              <w:rPr>
                <w:sz w:val="20"/>
              </w:rPr>
            </w:pPr>
            <w:r w:rsidRPr="0051162F">
              <w:rPr>
                <w:sz w:val="20"/>
              </w:rPr>
              <w:t xml:space="preserve">Amend the </w:t>
            </w:r>
            <w:r w:rsidR="00DE32AA">
              <w:rPr>
                <w:sz w:val="20"/>
              </w:rPr>
              <w:t>mandatory standard</w:t>
            </w:r>
            <w:r w:rsidRPr="0051162F">
              <w:rPr>
                <w:sz w:val="20"/>
              </w:rPr>
              <w:t xml:space="preserve"> to clarify that where a bean bag or bean bag cover has more than one slide fastener, each slide fastener must be child resistant</w:t>
            </w:r>
          </w:p>
          <w:p w:rsidR="00E43B51" w:rsidRPr="0051162F" w:rsidRDefault="00E43B51" w:rsidP="00845C6F">
            <w:pPr>
              <w:autoSpaceDE w:val="0"/>
              <w:autoSpaceDN w:val="0"/>
              <w:adjustRightInd w:val="0"/>
              <w:ind w:left="404"/>
              <w:rPr>
                <w:sz w:val="20"/>
              </w:rPr>
            </w:pPr>
          </w:p>
        </w:tc>
        <w:tc>
          <w:tcPr>
            <w:tcW w:w="1134" w:type="dxa"/>
          </w:tcPr>
          <w:p w:rsidR="00D014A1" w:rsidRPr="0051162F" w:rsidRDefault="00D014A1" w:rsidP="00845C6F">
            <w:pPr>
              <w:rPr>
                <w:b/>
                <w:sz w:val="20"/>
              </w:rPr>
            </w:pPr>
          </w:p>
        </w:tc>
        <w:tc>
          <w:tcPr>
            <w:tcW w:w="4678" w:type="dxa"/>
          </w:tcPr>
          <w:p w:rsidR="00D014A1" w:rsidRPr="0051162F" w:rsidRDefault="00D014A1" w:rsidP="00845C6F">
            <w:pPr>
              <w:rPr>
                <w:b/>
                <w:sz w:val="20"/>
              </w:rPr>
            </w:pPr>
          </w:p>
        </w:tc>
      </w:tr>
      <w:tr w:rsidR="00D014A1" w:rsidRPr="0051162F" w:rsidTr="00E43B51">
        <w:trPr>
          <w:trHeight w:val="566"/>
        </w:trPr>
        <w:tc>
          <w:tcPr>
            <w:tcW w:w="534" w:type="dxa"/>
          </w:tcPr>
          <w:p w:rsidR="00D014A1" w:rsidRPr="0051162F" w:rsidRDefault="00D014A1" w:rsidP="00845C6F">
            <w:pPr>
              <w:rPr>
                <w:b/>
                <w:sz w:val="20"/>
              </w:rPr>
            </w:pPr>
            <w:r w:rsidRPr="0051162F">
              <w:rPr>
                <w:b/>
                <w:sz w:val="20"/>
              </w:rPr>
              <w:t>2</w:t>
            </w:r>
          </w:p>
        </w:tc>
        <w:tc>
          <w:tcPr>
            <w:tcW w:w="8079" w:type="dxa"/>
          </w:tcPr>
          <w:p w:rsidR="00D014A1" w:rsidRDefault="00D014A1" w:rsidP="00845C6F">
            <w:pPr>
              <w:autoSpaceDE w:val="0"/>
              <w:autoSpaceDN w:val="0"/>
              <w:adjustRightInd w:val="0"/>
              <w:ind w:left="404"/>
              <w:rPr>
                <w:sz w:val="20"/>
              </w:rPr>
            </w:pPr>
            <w:r w:rsidRPr="0051162F">
              <w:rPr>
                <w:sz w:val="20"/>
              </w:rPr>
              <w:t xml:space="preserve">Amend the </w:t>
            </w:r>
            <w:r w:rsidR="00DE32AA">
              <w:rPr>
                <w:sz w:val="20"/>
              </w:rPr>
              <w:t>mandatory standard</w:t>
            </w:r>
            <w:r w:rsidRPr="0051162F">
              <w:rPr>
                <w:sz w:val="20"/>
              </w:rPr>
              <w:t xml:space="preserve"> to prohibit the supply with a beanbag or its packaging of any tag, handle or other object which would facilitate the movement of the child-resistant slide-fastener sliding piece</w:t>
            </w:r>
          </w:p>
          <w:p w:rsidR="00E43B51" w:rsidRPr="0051162F" w:rsidRDefault="00E43B51" w:rsidP="00845C6F">
            <w:pPr>
              <w:autoSpaceDE w:val="0"/>
              <w:autoSpaceDN w:val="0"/>
              <w:adjustRightInd w:val="0"/>
              <w:ind w:left="404"/>
              <w:rPr>
                <w:sz w:val="20"/>
              </w:rPr>
            </w:pPr>
          </w:p>
        </w:tc>
        <w:tc>
          <w:tcPr>
            <w:tcW w:w="1134" w:type="dxa"/>
          </w:tcPr>
          <w:p w:rsidR="00D014A1" w:rsidRPr="0051162F" w:rsidRDefault="00D014A1" w:rsidP="00845C6F">
            <w:pPr>
              <w:rPr>
                <w:b/>
                <w:sz w:val="20"/>
              </w:rPr>
            </w:pPr>
          </w:p>
        </w:tc>
        <w:tc>
          <w:tcPr>
            <w:tcW w:w="4678" w:type="dxa"/>
          </w:tcPr>
          <w:p w:rsidR="00D014A1" w:rsidRPr="0051162F" w:rsidRDefault="00D014A1" w:rsidP="00845C6F">
            <w:pPr>
              <w:rPr>
                <w:b/>
                <w:sz w:val="20"/>
              </w:rPr>
            </w:pPr>
          </w:p>
        </w:tc>
      </w:tr>
      <w:tr w:rsidR="00E43B51" w:rsidRPr="0051162F" w:rsidTr="00E43B51">
        <w:trPr>
          <w:trHeight w:val="393"/>
        </w:trPr>
        <w:tc>
          <w:tcPr>
            <w:tcW w:w="534" w:type="dxa"/>
          </w:tcPr>
          <w:p w:rsidR="00E43B51" w:rsidRPr="0051162F" w:rsidRDefault="00E43B51" w:rsidP="00A31C19">
            <w:pPr>
              <w:rPr>
                <w:b/>
                <w:sz w:val="20"/>
              </w:rPr>
            </w:pPr>
            <w:r>
              <w:rPr>
                <w:b/>
                <w:sz w:val="20"/>
              </w:rPr>
              <w:t>3</w:t>
            </w:r>
          </w:p>
        </w:tc>
        <w:tc>
          <w:tcPr>
            <w:tcW w:w="8079" w:type="dxa"/>
          </w:tcPr>
          <w:p w:rsidR="00E43B51" w:rsidRDefault="00E43B51" w:rsidP="00A31C19">
            <w:pPr>
              <w:autoSpaceDE w:val="0"/>
              <w:autoSpaceDN w:val="0"/>
              <w:adjustRightInd w:val="0"/>
              <w:ind w:left="404"/>
              <w:rPr>
                <w:sz w:val="20"/>
              </w:rPr>
            </w:pPr>
            <w:r w:rsidRPr="0051162F">
              <w:rPr>
                <w:sz w:val="20"/>
              </w:rPr>
              <w:t>Include a new permanent warning on all bean bags that they are not suitable for sleeping for children less than 12 months old</w:t>
            </w:r>
          </w:p>
          <w:p w:rsidR="00E43B51" w:rsidRPr="0051162F" w:rsidRDefault="00E43B51" w:rsidP="00A31C19">
            <w:pPr>
              <w:autoSpaceDE w:val="0"/>
              <w:autoSpaceDN w:val="0"/>
              <w:adjustRightInd w:val="0"/>
              <w:ind w:left="404"/>
              <w:rPr>
                <w:sz w:val="20"/>
              </w:rPr>
            </w:pPr>
          </w:p>
        </w:tc>
        <w:tc>
          <w:tcPr>
            <w:tcW w:w="1134" w:type="dxa"/>
          </w:tcPr>
          <w:p w:rsidR="00E43B51" w:rsidRPr="0051162F" w:rsidRDefault="00E43B51" w:rsidP="00A31C19">
            <w:pPr>
              <w:rPr>
                <w:b/>
                <w:sz w:val="20"/>
              </w:rPr>
            </w:pPr>
          </w:p>
        </w:tc>
        <w:tc>
          <w:tcPr>
            <w:tcW w:w="4678" w:type="dxa"/>
          </w:tcPr>
          <w:p w:rsidR="00E43B51" w:rsidRPr="0051162F" w:rsidRDefault="00E43B51" w:rsidP="00A31C19">
            <w:pPr>
              <w:rPr>
                <w:b/>
                <w:sz w:val="20"/>
              </w:rPr>
            </w:pPr>
          </w:p>
        </w:tc>
      </w:tr>
      <w:tr w:rsidR="00D014A1" w:rsidRPr="0051162F" w:rsidTr="00E43B51">
        <w:trPr>
          <w:trHeight w:val="566"/>
        </w:trPr>
        <w:tc>
          <w:tcPr>
            <w:tcW w:w="534" w:type="dxa"/>
          </w:tcPr>
          <w:p w:rsidR="00D014A1" w:rsidRPr="0051162F" w:rsidRDefault="00E43B51" w:rsidP="00845C6F">
            <w:pPr>
              <w:rPr>
                <w:b/>
                <w:sz w:val="20"/>
              </w:rPr>
            </w:pPr>
            <w:r>
              <w:rPr>
                <w:b/>
                <w:sz w:val="20"/>
              </w:rPr>
              <w:t>4</w:t>
            </w:r>
          </w:p>
        </w:tc>
        <w:tc>
          <w:tcPr>
            <w:tcW w:w="8079" w:type="dxa"/>
          </w:tcPr>
          <w:p w:rsidR="00D014A1" w:rsidRDefault="00D014A1" w:rsidP="00845C6F">
            <w:pPr>
              <w:ind w:left="404"/>
              <w:rPr>
                <w:sz w:val="20"/>
              </w:rPr>
            </w:pPr>
            <w:r w:rsidRPr="0051162F">
              <w:rPr>
                <w:sz w:val="20"/>
              </w:rPr>
              <w:t xml:space="preserve">Amend the scope of the </w:t>
            </w:r>
            <w:r w:rsidR="00DE32AA">
              <w:rPr>
                <w:sz w:val="20"/>
              </w:rPr>
              <w:t>mandatory standard</w:t>
            </w:r>
            <w:r w:rsidRPr="0051162F">
              <w:rPr>
                <w:sz w:val="20"/>
              </w:rPr>
              <w:t xml:space="preserve"> limiting it to bean bags with access openings </w:t>
            </w:r>
          </w:p>
          <w:p w:rsidR="00E43B51" w:rsidRPr="0051162F" w:rsidRDefault="00E43B51" w:rsidP="00845C6F">
            <w:pPr>
              <w:ind w:left="404"/>
              <w:rPr>
                <w:sz w:val="20"/>
              </w:rPr>
            </w:pPr>
          </w:p>
        </w:tc>
        <w:tc>
          <w:tcPr>
            <w:tcW w:w="1134" w:type="dxa"/>
          </w:tcPr>
          <w:p w:rsidR="00D014A1" w:rsidRPr="0051162F" w:rsidRDefault="00D014A1" w:rsidP="00845C6F">
            <w:pPr>
              <w:rPr>
                <w:b/>
                <w:sz w:val="20"/>
              </w:rPr>
            </w:pPr>
          </w:p>
        </w:tc>
        <w:tc>
          <w:tcPr>
            <w:tcW w:w="4678" w:type="dxa"/>
          </w:tcPr>
          <w:p w:rsidR="00D014A1" w:rsidRPr="0051162F" w:rsidRDefault="00D014A1" w:rsidP="00845C6F">
            <w:pPr>
              <w:rPr>
                <w:b/>
                <w:sz w:val="20"/>
              </w:rPr>
            </w:pPr>
          </w:p>
        </w:tc>
      </w:tr>
      <w:tr w:rsidR="00D014A1" w:rsidRPr="0051162F" w:rsidTr="00E43B51">
        <w:trPr>
          <w:trHeight w:val="325"/>
        </w:trPr>
        <w:tc>
          <w:tcPr>
            <w:tcW w:w="534" w:type="dxa"/>
          </w:tcPr>
          <w:p w:rsidR="00D014A1" w:rsidRPr="0051162F" w:rsidRDefault="00D014A1" w:rsidP="00845C6F">
            <w:pPr>
              <w:rPr>
                <w:b/>
                <w:sz w:val="20"/>
              </w:rPr>
            </w:pPr>
            <w:r>
              <w:rPr>
                <w:b/>
                <w:sz w:val="20"/>
              </w:rPr>
              <w:t>5</w:t>
            </w:r>
          </w:p>
        </w:tc>
        <w:tc>
          <w:tcPr>
            <w:tcW w:w="8079" w:type="dxa"/>
          </w:tcPr>
          <w:p w:rsidR="00E43B51" w:rsidRPr="0051162F" w:rsidRDefault="00D014A1" w:rsidP="00E43B51">
            <w:pPr>
              <w:autoSpaceDE w:val="0"/>
              <w:autoSpaceDN w:val="0"/>
              <w:adjustRightInd w:val="0"/>
              <w:ind w:left="404"/>
              <w:rPr>
                <w:sz w:val="20"/>
              </w:rPr>
            </w:pPr>
            <w:r w:rsidRPr="0051162F">
              <w:rPr>
                <w:sz w:val="20"/>
              </w:rPr>
              <w:t>Amend the name of the standard to include the word ‘cushion’</w:t>
            </w:r>
          </w:p>
        </w:tc>
        <w:tc>
          <w:tcPr>
            <w:tcW w:w="1134" w:type="dxa"/>
          </w:tcPr>
          <w:p w:rsidR="00D014A1" w:rsidRPr="0051162F" w:rsidRDefault="00D014A1" w:rsidP="00845C6F">
            <w:pPr>
              <w:rPr>
                <w:b/>
                <w:sz w:val="20"/>
              </w:rPr>
            </w:pPr>
          </w:p>
        </w:tc>
        <w:tc>
          <w:tcPr>
            <w:tcW w:w="4678" w:type="dxa"/>
          </w:tcPr>
          <w:p w:rsidR="00D014A1" w:rsidRPr="0051162F" w:rsidRDefault="00D014A1" w:rsidP="00845C6F">
            <w:pPr>
              <w:rPr>
                <w:b/>
                <w:sz w:val="20"/>
              </w:rPr>
            </w:pPr>
          </w:p>
        </w:tc>
      </w:tr>
      <w:tr w:rsidR="00D014A1" w:rsidRPr="0051162F" w:rsidTr="00E43B51">
        <w:trPr>
          <w:trHeight w:val="431"/>
        </w:trPr>
        <w:tc>
          <w:tcPr>
            <w:tcW w:w="534" w:type="dxa"/>
          </w:tcPr>
          <w:p w:rsidR="00D014A1" w:rsidRPr="0051162F" w:rsidRDefault="00D014A1" w:rsidP="00845C6F">
            <w:pPr>
              <w:rPr>
                <w:b/>
                <w:sz w:val="20"/>
              </w:rPr>
            </w:pPr>
            <w:r>
              <w:rPr>
                <w:b/>
                <w:sz w:val="20"/>
              </w:rPr>
              <w:t>6</w:t>
            </w:r>
          </w:p>
        </w:tc>
        <w:tc>
          <w:tcPr>
            <w:tcW w:w="8079" w:type="dxa"/>
          </w:tcPr>
          <w:p w:rsidR="00D014A1" w:rsidRDefault="00D014A1" w:rsidP="00845C6F">
            <w:pPr>
              <w:autoSpaceDE w:val="0"/>
              <w:autoSpaceDN w:val="0"/>
              <w:adjustRightInd w:val="0"/>
              <w:ind w:left="404"/>
              <w:rPr>
                <w:sz w:val="20"/>
              </w:rPr>
            </w:pPr>
            <w:r w:rsidRPr="0051162F">
              <w:rPr>
                <w:sz w:val="20"/>
              </w:rPr>
              <w:t>Include a requirement that the bean bag be legibly marked with the identity of the manufacturer</w:t>
            </w:r>
            <w:r w:rsidR="00F247EB">
              <w:rPr>
                <w:sz w:val="20"/>
              </w:rPr>
              <w:t xml:space="preserve"> </w:t>
            </w:r>
            <w:r w:rsidR="00F247EB" w:rsidRPr="00F247EB">
              <w:rPr>
                <w:sz w:val="20"/>
              </w:rPr>
              <w:t>or with a unique identification mark from which the manufacturer can be identified</w:t>
            </w:r>
          </w:p>
          <w:p w:rsidR="00E43B51" w:rsidRPr="0051162F" w:rsidRDefault="00E43B51" w:rsidP="00845C6F">
            <w:pPr>
              <w:autoSpaceDE w:val="0"/>
              <w:autoSpaceDN w:val="0"/>
              <w:adjustRightInd w:val="0"/>
              <w:ind w:left="404"/>
              <w:rPr>
                <w:sz w:val="20"/>
              </w:rPr>
            </w:pPr>
          </w:p>
        </w:tc>
        <w:tc>
          <w:tcPr>
            <w:tcW w:w="1134" w:type="dxa"/>
          </w:tcPr>
          <w:p w:rsidR="00D014A1" w:rsidRPr="0051162F" w:rsidRDefault="00D014A1" w:rsidP="00845C6F">
            <w:pPr>
              <w:rPr>
                <w:b/>
                <w:sz w:val="20"/>
              </w:rPr>
            </w:pPr>
          </w:p>
        </w:tc>
        <w:tc>
          <w:tcPr>
            <w:tcW w:w="4678" w:type="dxa"/>
          </w:tcPr>
          <w:p w:rsidR="00D014A1" w:rsidRPr="0051162F" w:rsidRDefault="00D014A1" w:rsidP="00845C6F">
            <w:pPr>
              <w:rPr>
                <w:b/>
                <w:sz w:val="20"/>
              </w:rPr>
            </w:pPr>
          </w:p>
        </w:tc>
      </w:tr>
      <w:tr w:rsidR="00D014A1" w:rsidRPr="0051162F" w:rsidTr="00E43B51">
        <w:trPr>
          <w:trHeight w:val="582"/>
        </w:trPr>
        <w:tc>
          <w:tcPr>
            <w:tcW w:w="534" w:type="dxa"/>
          </w:tcPr>
          <w:p w:rsidR="00D014A1" w:rsidRPr="0051162F" w:rsidRDefault="00D014A1" w:rsidP="00845C6F">
            <w:pPr>
              <w:rPr>
                <w:b/>
                <w:sz w:val="20"/>
              </w:rPr>
            </w:pPr>
            <w:r>
              <w:rPr>
                <w:b/>
                <w:sz w:val="20"/>
              </w:rPr>
              <w:t>7</w:t>
            </w:r>
          </w:p>
        </w:tc>
        <w:tc>
          <w:tcPr>
            <w:tcW w:w="8079" w:type="dxa"/>
          </w:tcPr>
          <w:p w:rsidR="00E43B51" w:rsidRPr="0051162F" w:rsidRDefault="00D014A1" w:rsidP="00E43B51">
            <w:pPr>
              <w:autoSpaceDE w:val="0"/>
              <w:autoSpaceDN w:val="0"/>
              <w:adjustRightInd w:val="0"/>
              <w:ind w:left="404"/>
              <w:rPr>
                <w:sz w:val="20"/>
              </w:rPr>
            </w:pPr>
            <w:r w:rsidRPr="0051162F">
              <w:rPr>
                <w:sz w:val="20"/>
              </w:rPr>
              <w:t xml:space="preserve">Allow a second child-resistant closure in the form of moulded plastic openings </w:t>
            </w:r>
            <w:r w:rsidR="00E43B51">
              <w:rPr>
                <w:sz w:val="20"/>
              </w:rPr>
              <w:t>not exceeding 110 mm in diameter</w:t>
            </w:r>
          </w:p>
        </w:tc>
        <w:tc>
          <w:tcPr>
            <w:tcW w:w="1134" w:type="dxa"/>
          </w:tcPr>
          <w:p w:rsidR="00D014A1" w:rsidRPr="0051162F" w:rsidRDefault="00D014A1" w:rsidP="00845C6F">
            <w:pPr>
              <w:rPr>
                <w:b/>
                <w:sz w:val="20"/>
              </w:rPr>
            </w:pPr>
          </w:p>
        </w:tc>
        <w:tc>
          <w:tcPr>
            <w:tcW w:w="4678" w:type="dxa"/>
          </w:tcPr>
          <w:p w:rsidR="00D014A1" w:rsidRPr="0051162F" w:rsidRDefault="00D014A1" w:rsidP="00845C6F">
            <w:pPr>
              <w:rPr>
                <w:b/>
                <w:sz w:val="20"/>
              </w:rPr>
            </w:pPr>
          </w:p>
        </w:tc>
      </w:tr>
      <w:tr w:rsidR="00D014A1" w:rsidRPr="0051162F" w:rsidTr="00E43B51">
        <w:trPr>
          <w:trHeight w:val="509"/>
        </w:trPr>
        <w:tc>
          <w:tcPr>
            <w:tcW w:w="534" w:type="dxa"/>
          </w:tcPr>
          <w:p w:rsidR="00D014A1" w:rsidRPr="0051162F" w:rsidRDefault="00D014A1" w:rsidP="00845C6F">
            <w:pPr>
              <w:rPr>
                <w:b/>
                <w:sz w:val="20"/>
              </w:rPr>
            </w:pPr>
            <w:r w:rsidRPr="0051162F">
              <w:rPr>
                <w:b/>
                <w:sz w:val="20"/>
              </w:rPr>
              <w:t>8</w:t>
            </w:r>
          </w:p>
        </w:tc>
        <w:tc>
          <w:tcPr>
            <w:tcW w:w="8079" w:type="dxa"/>
          </w:tcPr>
          <w:p w:rsidR="00D014A1" w:rsidRPr="0051162F" w:rsidRDefault="00D014A1" w:rsidP="00845C6F">
            <w:pPr>
              <w:autoSpaceDE w:val="0"/>
              <w:autoSpaceDN w:val="0"/>
              <w:adjustRightInd w:val="0"/>
              <w:ind w:left="404"/>
              <w:rPr>
                <w:sz w:val="20"/>
              </w:rPr>
            </w:pPr>
            <w:r w:rsidRPr="0051162F">
              <w:rPr>
                <w:sz w:val="20"/>
              </w:rPr>
              <w:t>Amend the current warning to more directly address the hazard being mitigated</w:t>
            </w:r>
          </w:p>
        </w:tc>
        <w:tc>
          <w:tcPr>
            <w:tcW w:w="1134" w:type="dxa"/>
          </w:tcPr>
          <w:p w:rsidR="00D014A1" w:rsidRPr="0051162F" w:rsidRDefault="00D014A1" w:rsidP="00845C6F">
            <w:pPr>
              <w:rPr>
                <w:b/>
                <w:sz w:val="20"/>
              </w:rPr>
            </w:pPr>
          </w:p>
        </w:tc>
        <w:tc>
          <w:tcPr>
            <w:tcW w:w="4678" w:type="dxa"/>
          </w:tcPr>
          <w:p w:rsidR="00D014A1" w:rsidRPr="0051162F" w:rsidRDefault="00D014A1" w:rsidP="00845C6F">
            <w:pPr>
              <w:rPr>
                <w:b/>
                <w:sz w:val="20"/>
              </w:rPr>
            </w:pPr>
          </w:p>
        </w:tc>
      </w:tr>
      <w:tr w:rsidR="00E43B51" w:rsidRPr="0051162F" w:rsidTr="00A31C19">
        <w:trPr>
          <w:trHeight w:val="268"/>
        </w:trPr>
        <w:tc>
          <w:tcPr>
            <w:tcW w:w="14425" w:type="dxa"/>
            <w:gridSpan w:val="4"/>
            <w:tcBorders>
              <w:top w:val="single" w:sz="4" w:space="0" w:color="auto"/>
              <w:left w:val="single" w:sz="4" w:space="0" w:color="auto"/>
              <w:bottom w:val="single" w:sz="4" w:space="0" w:color="auto"/>
              <w:right w:val="single" w:sz="4" w:space="0" w:color="auto"/>
            </w:tcBorders>
            <w:shd w:val="clear" w:color="auto" w:fill="D9D9D9"/>
          </w:tcPr>
          <w:p w:rsidR="00E43B51" w:rsidRDefault="00E43B51" w:rsidP="00845C6F">
            <w:pPr>
              <w:rPr>
                <w:i/>
                <w:sz w:val="20"/>
              </w:rPr>
            </w:pPr>
            <w:r w:rsidRPr="0051162F">
              <w:rPr>
                <w:i/>
                <w:sz w:val="20"/>
              </w:rPr>
              <w:t xml:space="preserve">Repeal the current </w:t>
            </w:r>
            <w:r>
              <w:rPr>
                <w:i/>
                <w:sz w:val="20"/>
              </w:rPr>
              <w:t>mandatory standard</w:t>
            </w:r>
            <w:r w:rsidRPr="0051162F">
              <w:rPr>
                <w:i/>
                <w:sz w:val="20"/>
              </w:rPr>
              <w:t xml:space="preserve"> and rely on market forces to supply safe products </w:t>
            </w:r>
          </w:p>
          <w:p w:rsidR="00E43B51" w:rsidRPr="00E43B51" w:rsidRDefault="00E43B51" w:rsidP="00845C6F">
            <w:pPr>
              <w:rPr>
                <w:b/>
                <w:sz w:val="20"/>
              </w:rPr>
            </w:pPr>
            <w:r w:rsidRPr="00E43B51">
              <w:rPr>
                <w:b/>
                <w:sz w:val="20"/>
              </w:rPr>
              <w:t>Comments:</w:t>
            </w:r>
          </w:p>
          <w:p w:rsidR="00E43B51" w:rsidRDefault="00E43B51" w:rsidP="00845C6F">
            <w:pPr>
              <w:rPr>
                <w:b/>
                <w:sz w:val="20"/>
              </w:rPr>
            </w:pPr>
          </w:p>
          <w:p w:rsidR="00E43B51" w:rsidRPr="0051162F" w:rsidRDefault="00E43B51" w:rsidP="00845C6F">
            <w:pPr>
              <w:rPr>
                <w:b/>
                <w:sz w:val="20"/>
              </w:rPr>
            </w:pPr>
          </w:p>
        </w:tc>
      </w:tr>
      <w:tr w:rsidR="00E43B51" w:rsidRPr="0051162F" w:rsidTr="00A31C19">
        <w:trPr>
          <w:trHeight w:val="274"/>
        </w:trPr>
        <w:tc>
          <w:tcPr>
            <w:tcW w:w="14425" w:type="dxa"/>
            <w:gridSpan w:val="4"/>
            <w:tcBorders>
              <w:top w:val="single" w:sz="4" w:space="0" w:color="auto"/>
              <w:left w:val="single" w:sz="4" w:space="0" w:color="auto"/>
              <w:bottom w:val="single" w:sz="4" w:space="0" w:color="auto"/>
              <w:right w:val="single" w:sz="4" w:space="0" w:color="auto"/>
            </w:tcBorders>
            <w:shd w:val="clear" w:color="auto" w:fill="D9D9D9"/>
          </w:tcPr>
          <w:p w:rsidR="00E43B51" w:rsidRDefault="00E43B51" w:rsidP="00845C6F">
            <w:pPr>
              <w:rPr>
                <w:i/>
                <w:sz w:val="20"/>
              </w:rPr>
            </w:pPr>
            <w:r w:rsidRPr="0051162F">
              <w:rPr>
                <w:i/>
                <w:sz w:val="20"/>
              </w:rPr>
              <w:t xml:space="preserve">Retain the current requirements of the bean bag </w:t>
            </w:r>
            <w:r>
              <w:rPr>
                <w:i/>
                <w:sz w:val="20"/>
              </w:rPr>
              <w:t>mandatory standard</w:t>
            </w:r>
            <w:r w:rsidRPr="0051162F">
              <w:rPr>
                <w:i/>
                <w:sz w:val="20"/>
              </w:rPr>
              <w:t xml:space="preserve"> unchanged</w:t>
            </w:r>
          </w:p>
          <w:p w:rsidR="00E43B51" w:rsidRPr="00E43B51" w:rsidRDefault="00E43B51" w:rsidP="00845C6F">
            <w:pPr>
              <w:rPr>
                <w:b/>
                <w:sz w:val="20"/>
              </w:rPr>
            </w:pPr>
            <w:r>
              <w:rPr>
                <w:b/>
                <w:sz w:val="20"/>
              </w:rPr>
              <w:t>Comments:</w:t>
            </w:r>
          </w:p>
          <w:p w:rsidR="00E43B51" w:rsidRPr="0051162F" w:rsidRDefault="00E43B51" w:rsidP="00845C6F">
            <w:pPr>
              <w:rPr>
                <w:b/>
                <w:sz w:val="20"/>
              </w:rPr>
            </w:pPr>
          </w:p>
        </w:tc>
      </w:tr>
    </w:tbl>
    <w:p w:rsidR="0051162F" w:rsidRDefault="0051162F" w:rsidP="00E43B51">
      <w:pPr>
        <w:rPr>
          <w:rFonts w:cs="Arial"/>
          <w:b/>
          <w:i/>
          <w:sz w:val="28"/>
          <w:szCs w:val="28"/>
        </w:rPr>
      </w:pPr>
    </w:p>
    <w:sectPr w:rsidR="0051162F" w:rsidSect="009D7197">
      <w:pgSz w:w="16834" w:h="11909" w:orient="landscape" w:code="9"/>
      <w:pgMar w:top="1440" w:right="1241" w:bottom="1440" w:left="993" w:header="794" w:footer="144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3A56" w:rsidRDefault="00F73A56" w:rsidP="00E51756">
      <w:r>
        <w:separator/>
      </w:r>
    </w:p>
  </w:endnote>
  <w:endnote w:type="continuationSeparator" w:id="0">
    <w:p w:rsidR="00F73A56" w:rsidRDefault="00F73A56" w:rsidP="00E517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31E0" w:rsidRDefault="004231E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231E0" w:rsidRDefault="004231E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31E0" w:rsidRPr="00182242" w:rsidRDefault="004231E0">
    <w:pPr>
      <w:pStyle w:val="Footer"/>
      <w:rPr>
        <w:sz w:val="16"/>
        <w:szCs w:val="16"/>
      </w:rPr>
    </w:pPr>
    <w:r w:rsidRPr="00182242">
      <w:rPr>
        <w:sz w:val="16"/>
        <w:szCs w:val="16"/>
      </w:rPr>
      <w:t xml:space="preserve">Page | </w:t>
    </w:r>
    <w:r w:rsidRPr="00182242">
      <w:rPr>
        <w:sz w:val="16"/>
        <w:szCs w:val="16"/>
      </w:rPr>
      <w:fldChar w:fldCharType="begin"/>
    </w:r>
    <w:r w:rsidRPr="00182242">
      <w:rPr>
        <w:sz w:val="16"/>
        <w:szCs w:val="16"/>
      </w:rPr>
      <w:instrText xml:space="preserve"> PAGE   \* MERGEFORMAT </w:instrText>
    </w:r>
    <w:r w:rsidRPr="00182242">
      <w:rPr>
        <w:sz w:val="16"/>
        <w:szCs w:val="16"/>
      </w:rPr>
      <w:fldChar w:fldCharType="separate"/>
    </w:r>
    <w:r w:rsidR="00724FD3">
      <w:rPr>
        <w:noProof/>
        <w:sz w:val="16"/>
        <w:szCs w:val="16"/>
      </w:rPr>
      <w:t>18</w:t>
    </w:r>
    <w:r w:rsidRPr="00182242">
      <w:rPr>
        <w:noProof/>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4FD3" w:rsidRDefault="00724FD3">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31E0" w:rsidRPr="007D1EE0" w:rsidRDefault="004231E0">
    <w:pPr>
      <w:pStyle w:val="Footer"/>
      <w:rPr>
        <w:sz w:val="16"/>
        <w:szCs w:val="16"/>
      </w:rPr>
    </w:pPr>
    <w:r w:rsidRPr="007D1EE0">
      <w:rPr>
        <w:sz w:val="16"/>
        <w:szCs w:val="16"/>
      </w:rPr>
      <w:t xml:space="preserve">Page | </w:t>
    </w:r>
    <w:r w:rsidRPr="007D1EE0">
      <w:rPr>
        <w:sz w:val="16"/>
        <w:szCs w:val="16"/>
      </w:rPr>
      <w:fldChar w:fldCharType="begin"/>
    </w:r>
    <w:r w:rsidRPr="007D1EE0">
      <w:rPr>
        <w:sz w:val="16"/>
        <w:szCs w:val="16"/>
      </w:rPr>
      <w:instrText xml:space="preserve"> PAGE   \* MERGEFORMAT </w:instrText>
    </w:r>
    <w:r w:rsidRPr="007D1EE0">
      <w:rPr>
        <w:sz w:val="16"/>
        <w:szCs w:val="16"/>
      </w:rPr>
      <w:fldChar w:fldCharType="separate"/>
    </w:r>
    <w:r w:rsidR="00724FD3">
      <w:rPr>
        <w:noProof/>
        <w:sz w:val="16"/>
        <w:szCs w:val="16"/>
      </w:rPr>
      <w:t>19</w:t>
    </w:r>
    <w:r w:rsidRPr="007D1EE0">
      <w:rPr>
        <w:noProof/>
        <w:sz w:val="16"/>
        <w:szCs w:val="16"/>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31E0" w:rsidRPr="00182242" w:rsidRDefault="004231E0">
    <w:pPr>
      <w:pStyle w:val="Footer"/>
      <w:rPr>
        <w:sz w:val="16"/>
        <w:szCs w:val="16"/>
      </w:rPr>
    </w:pPr>
    <w:r w:rsidRPr="00182242">
      <w:rPr>
        <w:sz w:val="16"/>
        <w:szCs w:val="16"/>
      </w:rPr>
      <w:t xml:space="preserve">Page | </w:t>
    </w:r>
    <w:r w:rsidRPr="00182242">
      <w:rPr>
        <w:sz w:val="16"/>
        <w:szCs w:val="16"/>
      </w:rPr>
      <w:fldChar w:fldCharType="begin"/>
    </w:r>
    <w:r w:rsidRPr="00182242">
      <w:rPr>
        <w:sz w:val="16"/>
        <w:szCs w:val="16"/>
      </w:rPr>
      <w:instrText xml:space="preserve"> PAGE   \* MERGEFORMAT </w:instrText>
    </w:r>
    <w:r w:rsidRPr="00182242">
      <w:rPr>
        <w:sz w:val="16"/>
        <w:szCs w:val="16"/>
      </w:rPr>
      <w:fldChar w:fldCharType="separate"/>
    </w:r>
    <w:r w:rsidR="00724FD3">
      <w:rPr>
        <w:noProof/>
        <w:sz w:val="16"/>
        <w:szCs w:val="16"/>
      </w:rPr>
      <w:t>22</w:t>
    </w:r>
    <w:r w:rsidRPr="00182242">
      <w:rPr>
        <w:noProof/>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3A56" w:rsidRDefault="00F73A56" w:rsidP="00E51756">
      <w:r>
        <w:separator/>
      </w:r>
    </w:p>
  </w:footnote>
  <w:footnote w:type="continuationSeparator" w:id="0">
    <w:p w:rsidR="00F73A56" w:rsidRDefault="00F73A56" w:rsidP="00E51756">
      <w:r>
        <w:continuationSeparator/>
      </w:r>
    </w:p>
  </w:footnote>
  <w:footnote w:id="1">
    <w:p w:rsidR="004231E0" w:rsidRPr="00BA237D" w:rsidRDefault="004231E0" w:rsidP="008B2D48">
      <w:pPr>
        <w:autoSpaceDE w:val="0"/>
        <w:autoSpaceDN w:val="0"/>
        <w:adjustRightInd w:val="0"/>
        <w:rPr>
          <w:rFonts w:ascii="Calibri" w:hAnsi="Calibri" w:cs="Calibri"/>
          <w:color w:val="000000"/>
          <w:sz w:val="22"/>
          <w:szCs w:val="22"/>
          <w:vertAlign w:val="superscript"/>
        </w:rPr>
      </w:pPr>
      <w:r w:rsidRPr="00BA237D">
        <w:rPr>
          <w:rStyle w:val="FootnoteReference"/>
          <w:rFonts w:ascii="Calibri" w:hAnsi="Calibri" w:cs="Calibri"/>
          <w:sz w:val="22"/>
          <w:szCs w:val="22"/>
        </w:rPr>
        <w:footnoteRef/>
      </w:r>
      <w:r w:rsidRPr="00BA237D">
        <w:rPr>
          <w:rFonts w:ascii="Calibri" w:hAnsi="Calibri" w:cs="Calibri"/>
          <w:sz w:val="22"/>
          <w:szCs w:val="22"/>
        </w:rPr>
        <w:t xml:space="preserve"> </w:t>
      </w:r>
      <w:r w:rsidRPr="00703214">
        <w:rPr>
          <w:rFonts w:ascii="Calibri" w:hAnsi="Calibri" w:cs="Calibri"/>
          <w:color w:val="000000"/>
          <w:sz w:val="22"/>
          <w:szCs w:val="22"/>
          <w:vertAlign w:val="superscript"/>
        </w:rPr>
        <w:t>Susan Kyle and Judith Hayes</w:t>
      </w:r>
      <w:r>
        <w:rPr>
          <w:rFonts w:ascii="Calibri" w:hAnsi="Calibri" w:cs="Calibri"/>
          <w:color w:val="000000"/>
          <w:sz w:val="22"/>
          <w:szCs w:val="22"/>
          <w:vertAlign w:val="superscript"/>
        </w:rPr>
        <w:t xml:space="preserve">, ‘Bean bag chairs’, </w:t>
      </w:r>
      <w:r w:rsidRPr="0054590F">
        <w:rPr>
          <w:rFonts w:ascii="Calibri" w:hAnsi="Calibri" w:cs="Calibri"/>
          <w:i/>
          <w:color w:val="000000"/>
          <w:sz w:val="22"/>
          <w:szCs w:val="22"/>
          <w:vertAlign w:val="superscript"/>
        </w:rPr>
        <w:t>Consumer Product Safety Review</w:t>
      </w:r>
      <w:r>
        <w:rPr>
          <w:rFonts w:ascii="Calibri" w:hAnsi="Calibri" w:cs="Calibri"/>
          <w:color w:val="000000"/>
          <w:sz w:val="22"/>
          <w:szCs w:val="22"/>
          <w:vertAlign w:val="superscript"/>
        </w:rPr>
        <w:t>, vol. 2, no. 1, 1997, pp. 6-7, viewed 16 September 2013, &lt;</w:t>
      </w:r>
      <w:hyperlink r:id="rId1" w:history="1">
        <w:r w:rsidRPr="004231E0">
          <w:rPr>
            <w:rStyle w:val="Hyperlink"/>
            <w:rFonts w:ascii="Calibri" w:hAnsi="Calibri" w:cs="Calibri"/>
            <w:sz w:val="22"/>
            <w:szCs w:val="22"/>
            <w:vertAlign w:val="superscript"/>
          </w:rPr>
          <w:t>http://www.cpsc.gov//P</w:t>
        </w:r>
        <w:r w:rsidRPr="007F4387">
          <w:rPr>
            <w:rStyle w:val="Hyperlink"/>
            <w:rFonts w:ascii="Calibri" w:hAnsi="Calibri" w:cs="Calibri"/>
            <w:sz w:val="22"/>
            <w:szCs w:val="22"/>
            <w:vertAlign w:val="superscript"/>
          </w:rPr>
          <w:t>ageFiles/117218/cpsr_nws05.pdf</w:t>
        </w:r>
      </w:hyperlink>
      <w:r>
        <w:rPr>
          <w:rFonts w:ascii="Calibri" w:hAnsi="Calibri" w:cs="Calibri"/>
          <w:color w:val="000000"/>
          <w:sz w:val="22"/>
          <w:szCs w:val="22"/>
          <w:vertAlign w:val="superscript"/>
        </w:rPr>
        <w:t>&gt;</w:t>
      </w:r>
    </w:p>
  </w:footnote>
  <w:footnote w:id="2">
    <w:p w:rsidR="004231E0" w:rsidRPr="00BA237D" w:rsidRDefault="004231E0" w:rsidP="008B2D48">
      <w:pPr>
        <w:pStyle w:val="FootnoteText"/>
        <w:rPr>
          <w:rFonts w:ascii="Calibri" w:hAnsi="Calibri" w:cs="Calibri"/>
          <w:sz w:val="22"/>
          <w:szCs w:val="22"/>
        </w:rPr>
      </w:pPr>
      <w:r w:rsidRPr="00BA237D">
        <w:rPr>
          <w:rStyle w:val="FootnoteReference"/>
          <w:rFonts w:ascii="Calibri" w:hAnsi="Calibri" w:cs="Calibri"/>
          <w:sz w:val="22"/>
          <w:szCs w:val="22"/>
        </w:rPr>
        <w:footnoteRef/>
      </w:r>
      <w:r w:rsidRPr="00BA237D">
        <w:rPr>
          <w:rFonts w:ascii="Calibri" w:hAnsi="Calibri" w:cs="Calibri"/>
          <w:sz w:val="22"/>
          <w:szCs w:val="22"/>
        </w:rPr>
        <w:t xml:space="preserve"> </w:t>
      </w:r>
      <w:r w:rsidRPr="00BA237D">
        <w:rPr>
          <w:rFonts w:ascii="Calibri" w:hAnsi="Calibri" w:cs="Calibri"/>
          <w:sz w:val="22"/>
          <w:szCs w:val="22"/>
          <w:vertAlign w:val="superscript"/>
        </w:rPr>
        <w:t xml:space="preserve"> </w:t>
      </w:r>
      <w:r>
        <w:rPr>
          <w:rFonts w:ascii="Calibri" w:hAnsi="Calibri" w:cs="Calibri"/>
          <w:sz w:val="22"/>
          <w:szCs w:val="22"/>
          <w:vertAlign w:val="superscript"/>
        </w:rPr>
        <w:t xml:space="preserve">Consumer Product Safety Commission 2002, </w:t>
      </w:r>
      <w:r w:rsidRPr="0054590F">
        <w:rPr>
          <w:rFonts w:ascii="Calibri" w:hAnsi="Calibri" w:cs="Calibri"/>
          <w:i/>
          <w:sz w:val="22"/>
          <w:szCs w:val="22"/>
          <w:vertAlign w:val="superscript"/>
        </w:rPr>
        <w:t>CPSC, Baseline Design Recall Bean Bag Chair Following Death</w:t>
      </w:r>
      <w:r>
        <w:rPr>
          <w:rFonts w:ascii="Calibri" w:hAnsi="Calibri" w:cs="Calibri"/>
          <w:sz w:val="22"/>
          <w:szCs w:val="22"/>
          <w:vertAlign w:val="superscript"/>
        </w:rPr>
        <w:t>, media release, Consumer Product Safety Commission, Washington DC, viewed 16 September 2013, &lt;</w:t>
      </w:r>
      <w:hyperlink r:id="rId2" w:history="1">
        <w:r w:rsidRPr="00E06FBE">
          <w:rPr>
            <w:rStyle w:val="Hyperlink"/>
            <w:rFonts w:ascii="Calibri" w:hAnsi="Calibri" w:cs="Calibri"/>
            <w:sz w:val="22"/>
            <w:szCs w:val="22"/>
            <w:vertAlign w:val="superscript"/>
          </w:rPr>
          <w:t>http://www.cpsc.gov/en/Recalls/1995/CPSC-Baseline-Design-Recall-Bean-Bag-Chair-Following-Death/</w:t>
        </w:r>
      </w:hyperlink>
      <w:r>
        <w:rPr>
          <w:rFonts w:ascii="Calibri" w:hAnsi="Calibri" w:cs="Calibri"/>
          <w:sz w:val="22"/>
          <w:szCs w:val="22"/>
          <w:vertAlign w:val="superscript"/>
        </w:rPr>
        <w:t>&gt;</w:t>
      </w:r>
    </w:p>
  </w:footnote>
  <w:footnote w:id="3">
    <w:p w:rsidR="004231E0" w:rsidRPr="00211081" w:rsidRDefault="004231E0" w:rsidP="001C5F43">
      <w:pPr>
        <w:pStyle w:val="FootnoteText"/>
        <w:rPr>
          <w:szCs w:val="16"/>
        </w:rPr>
      </w:pPr>
      <w:r w:rsidRPr="00211081">
        <w:rPr>
          <w:rStyle w:val="FootnoteReference"/>
        </w:rPr>
        <w:footnoteRef/>
      </w:r>
      <w:r w:rsidRPr="00211081">
        <w:rPr>
          <w:szCs w:val="16"/>
        </w:rPr>
        <w:t xml:space="preserve"> </w:t>
      </w:r>
      <w:r w:rsidRPr="00E80C6F">
        <w:rPr>
          <w:rFonts w:cs="Arial"/>
          <w:vertAlign w:val="superscript"/>
        </w:rPr>
        <w:t xml:space="preserve">Consumer Product Safety Commission 2008, </w:t>
      </w:r>
      <w:r w:rsidRPr="0054590F">
        <w:rPr>
          <w:rFonts w:cs="Arial"/>
          <w:i/>
          <w:vertAlign w:val="superscript"/>
        </w:rPr>
        <w:t>Exemption From Classification as Banned Hazardous Substance; Exemption for Boston Billow Nursing Pillow and Substantially Similar Nursing Pillows</w:t>
      </w:r>
      <w:r w:rsidRPr="00E80C6F">
        <w:rPr>
          <w:rFonts w:cs="Arial"/>
          <w:vertAlign w:val="superscript"/>
        </w:rPr>
        <w:t xml:space="preserve">, final ruling, Consumer Product Safety Commission, Washington DC, cited in </w:t>
      </w:r>
      <w:r w:rsidRPr="0054590F">
        <w:rPr>
          <w:rFonts w:cs="Arial"/>
          <w:i/>
          <w:vertAlign w:val="superscript"/>
        </w:rPr>
        <w:t>Federal Register</w:t>
      </w:r>
      <w:r w:rsidRPr="00E80C6F">
        <w:rPr>
          <w:rFonts w:cs="Arial"/>
          <w:vertAlign w:val="superscript"/>
        </w:rPr>
        <w:t>, vol. 73, no. 2451, pp. 77493-77495, viewed 16 September 2013, &lt;</w:t>
      </w:r>
      <w:hyperlink r:id="rId3" w:history="1">
        <w:r w:rsidRPr="00E80C6F">
          <w:rPr>
            <w:rStyle w:val="Hyperlink"/>
            <w:rFonts w:cs="Arial"/>
            <w:vertAlign w:val="superscript"/>
          </w:rPr>
          <w:t>http://www.cpsc.gov/PageFiles/77828/bostonbillows.txt</w:t>
        </w:r>
      </w:hyperlink>
      <w:r w:rsidRPr="00E80C6F">
        <w:rPr>
          <w:rFonts w:cs="Arial"/>
          <w:vertAlign w:val="superscript"/>
        </w:rPr>
        <w:t>&gt;</w:t>
      </w:r>
    </w:p>
  </w:footnote>
  <w:footnote w:id="4">
    <w:p w:rsidR="004231E0" w:rsidRPr="005551B5" w:rsidRDefault="004231E0" w:rsidP="001C5F43">
      <w:pPr>
        <w:pStyle w:val="FootnoteText"/>
        <w:rPr>
          <w:lang w:val="en-AU"/>
        </w:rPr>
      </w:pPr>
      <w:r>
        <w:rPr>
          <w:rStyle w:val="FootnoteReference"/>
        </w:rPr>
        <w:footnoteRef/>
      </w:r>
      <w:r>
        <w:t xml:space="preserve"> </w:t>
      </w:r>
      <w:r w:rsidRPr="00E80C6F">
        <w:rPr>
          <w:rFonts w:cs="Arial"/>
          <w:vertAlign w:val="superscript"/>
        </w:rPr>
        <w:t xml:space="preserve">Bradley </w:t>
      </w:r>
      <w:proofErr w:type="spellStart"/>
      <w:r w:rsidRPr="00E80C6F">
        <w:rPr>
          <w:rFonts w:cs="Arial"/>
          <w:vertAlign w:val="superscript"/>
        </w:rPr>
        <w:t>Thach</w:t>
      </w:r>
      <w:proofErr w:type="spellEnd"/>
      <w:r w:rsidRPr="00E80C6F">
        <w:rPr>
          <w:rFonts w:cs="Arial"/>
          <w:vertAlign w:val="superscript"/>
        </w:rPr>
        <w:t xml:space="preserve">, ‘Tragic and sudden death. Potential and proven mechanisms causing sudden infant death syndrome’, </w:t>
      </w:r>
      <w:r w:rsidRPr="0054590F">
        <w:rPr>
          <w:rFonts w:cs="Arial"/>
          <w:i/>
          <w:vertAlign w:val="superscript"/>
        </w:rPr>
        <w:t>EMBO Reports</w:t>
      </w:r>
      <w:r w:rsidRPr="00E80C6F">
        <w:rPr>
          <w:rFonts w:cs="Arial"/>
          <w:vertAlign w:val="superscript"/>
        </w:rPr>
        <w:t>, vol. 9, no. 2, 2008, pp. 114-118, viewed 16 September 2013, &lt;</w:t>
      </w:r>
      <w:hyperlink r:id="rId4" w:history="1">
        <w:r w:rsidRPr="00E80C6F">
          <w:rPr>
            <w:rStyle w:val="Hyperlink"/>
            <w:rFonts w:cs="Arial"/>
            <w:vertAlign w:val="superscript"/>
          </w:rPr>
          <w:t>http://www.ncbi.nlm.nih.gov/pmc/articles/PMC2246416/pdf/7401163.pdf</w:t>
        </w:r>
      </w:hyperlink>
      <w:r w:rsidRPr="00E80C6F">
        <w:rPr>
          <w:rFonts w:cs="Arial"/>
          <w:vertAlign w:val="superscript"/>
        </w:rPr>
        <w:t>&gt;</w:t>
      </w:r>
    </w:p>
  </w:footnote>
  <w:footnote w:id="5">
    <w:p w:rsidR="004231E0" w:rsidRPr="004231E0" w:rsidRDefault="004231E0">
      <w:pPr>
        <w:pStyle w:val="FootnoteText"/>
        <w:rPr>
          <w:lang w:val="en-AU"/>
        </w:rPr>
      </w:pPr>
      <w:r>
        <w:rPr>
          <w:rStyle w:val="FootnoteReference"/>
        </w:rPr>
        <w:footnoteRef/>
      </w:r>
      <w:r>
        <w:t xml:space="preserve"> </w:t>
      </w:r>
      <w:r w:rsidRPr="0054590F">
        <w:rPr>
          <w:rFonts w:cs="Arial"/>
          <w:vertAlign w:val="superscript"/>
        </w:rPr>
        <w:t>‘</w:t>
      </w:r>
      <w:proofErr w:type="spellStart"/>
      <w:r w:rsidRPr="0054590F">
        <w:rPr>
          <w:rFonts w:cs="Arial"/>
          <w:vertAlign w:val="superscript"/>
        </w:rPr>
        <w:t>Chibebe</w:t>
      </w:r>
      <w:proofErr w:type="spellEnd"/>
      <w:r w:rsidRPr="0054590F">
        <w:rPr>
          <w:rFonts w:cs="Arial"/>
          <w:vertAlign w:val="superscript"/>
        </w:rPr>
        <w:t xml:space="preserve"> Slumber Pod Reviews’, viewed 16 September 2013, &lt;</w:t>
      </w:r>
      <w:hyperlink r:id="rId5" w:history="1">
        <w:r w:rsidRPr="0054590F">
          <w:rPr>
            <w:rStyle w:val="Hyperlink"/>
            <w:rFonts w:cs="Arial"/>
            <w:vertAlign w:val="superscript"/>
          </w:rPr>
          <w:t>http://www.productreview.com.au/p/chibebe-born-to-be-a-princess-slumber-pod.html</w:t>
        </w:r>
      </w:hyperlink>
      <w:r w:rsidRPr="0054590F">
        <w:rPr>
          <w:rFonts w:cs="Arial"/>
          <w:vertAlign w:val="superscript"/>
        </w:rPr>
        <w:t>&gt;</w:t>
      </w:r>
    </w:p>
  </w:footnote>
  <w:footnote w:id="6">
    <w:p w:rsidR="004231E0" w:rsidRPr="007B7753" w:rsidRDefault="004231E0" w:rsidP="001C5F43">
      <w:pPr>
        <w:pStyle w:val="FootnoteText"/>
        <w:rPr>
          <w:lang w:val="en-AU"/>
        </w:rPr>
      </w:pPr>
      <w:r w:rsidRPr="007B7753">
        <w:rPr>
          <w:rStyle w:val="FootnoteReference"/>
        </w:rPr>
        <w:footnoteRef/>
      </w:r>
      <w:r w:rsidRPr="007B7753">
        <w:t xml:space="preserve"> </w:t>
      </w:r>
      <w:r w:rsidR="007F4387" w:rsidRPr="007F4387">
        <w:rPr>
          <w:rFonts w:cs="Arial"/>
          <w:vertAlign w:val="superscript"/>
        </w:rPr>
        <w:t>Customer Review, '</w:t>
      </w:r>
      <w:proofErr w:type="spellStart"/>
      <w:r w:rsidR="007F4387" w:rsidRPr="007F4387">
        <w:rPr>
          <w:rFonts w:cs="Arial"/>
          <w:vertAlign w:val="superscript"/>
        </w:rPr>
        <w:t>Bambeano</w:t>
      </w:r>
      <w:proofErr w:type="spellEnd"/>
      <w:r w:rsidR="007F4387" w:rsidRPr="007F4387">
        <w:rPr>
          <w:rFonts w:cs="Arial"/>
          <w:vertAlign w:val="superscript"/>
        </w:rPr>
        <w:t>® Baby Bean Bag Support Chair', viewed 16 September 2013, &lt;</w:t>
      </w:r>
      <w:hyperlink r:id="rId6" w:history="1">
        <w:r w:rsidR="007F4387" w:rsidRPr="007F4387">
          <w:rPr>
            <w:rStyle w:val="Hyperlink"/>
            <w:rFonts w:cs="Arial"/>
            <w:vertAlign w:val="superscript"/>
          </w:rPr>
          <w:t>http://www.amazon.co.uk/review/R295CJHO3163H9/ref=cm_cr_pr_perm?ie=UTF8&amp;ASIN=B002C6KJWY&amp;linkCode=&amp;nodeID=&amp;tag=&gt;</w:t>
        </w:r>
      </w:hyperlink>
    </w:p>
  </w:footnote>
  <w:footnote w:id="7">
    <w:p w:rsidR="004231E0" w:rsidRPr="0045123F" w:rsidRDefault="004231E0" w:rsidP="004330F8">
      <w:pPr>
        <w:pStyle w:val="FootnoteText"/>
        <w:rPr>
          <w:lang w:val="en-AU"/>
        </w:rPr>
      </w:pPr>
      <w:r>
        <w:rPr>
          <w:rStyle w:val="FootnoteReference"/>
        </w:rPr>
        <w:footnoteRef/>
      </w:r>
      <w:r>
        <w:t xml:space="preserve"> </w:t>
      </w:r>
      <w:r w:rsidRPr="005551B5">
        <w:rPr>
          <w:vertAlign w:val="superscript"/>
        </w:rPr>
        <w:t>Exact figures cannot be supplied for data sets of less than five due to hospital privacy agreements</w:t>
      </w:r>
    </w:p>
  </w:footnote>
  <w:footnote w:id="8">
    <w:p w:rsidR="004231E0" w:rsidRPr="0041490E" w:rsidRDefault="004231E0" w:rsidP="0054590F">
      <w:pPr>
        <w:autoSpaceDE w:val="0"/>
        <w:autoSpaceDN w:val="0"/>
        <w:adjustRightInd w:val="0"/>
        <w:ind w:left="37"/>
        <w:rPr>
          <w:lang w:val="en-AU"/>
        </w:rPr>
      </w:pPr>
      <w:r w:rsidRPr="0054590F">
        <w:rPr>
          <w:rStyle w:val="FootnoteReference"/>
          <w:sz w:val="20"/>
        </w:rPr>
        <w:footnoteRef/>
      </w:r>
      <w:r>
        <w:t xml:space="preserve"> </w:t>
      </w:r>
      <w:r w:rsidR="007F4387" w:rsidRPr="0054590F">
        <w:rPr>
          <w:rFonts w:cs="Arial"/>
          <w:sz w:val="20"/>
          <w:vertAlign w:val="superscript"/>
        </w:rPr>
        <w:t>Australian Competition and Consumer Commission 2010, Review of the Australian product safety recalls system, Australian Competition and Consumer Commission, Canberra, viewed 16 September 2013, &lt;</w:t>
      </w:r>
      <w:hyperlink r:id="rId7" w:history="1">
        <w:r w:rsidR="007F4387" w:rsidRPr="0054590F">
          <w:rPr>
            <w:rStyle w:val="Hyperlink"/>
            <w:rFonts w:cs="Arial"/>
            <w:sz w:val="20"/>
            <w:vertAlign w:val="superscript"/>
          </w:rPr>
          <w:t>http://www.accc.gov.au/publications/review-of-the-australian-product-safety-recalls-system</w:t>
        </w:r>
      </w:hyperlink>
      <w:r w:rsidR="007F4387" w:rsidRPr="0054590F">
        <w:rPr>
          <w:rFonts w:cs="Arial"/>
          <w:sz w:val="20"/>
          <w:vertAlign w:val="superscript"/>
        </w:rPr>
        <w:t>&gt;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31E0" w:rsidRDefault="004231E0" w:rsidP="00CA631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231E0" w:rsidRDefault="004231E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31E0" w:rsidRDefault="004231E0">
    <w:pPr>
      <w:pStyle w:val="Header"/>
      <w:jc w:val="center"/>
      <w:rPr>
        <w:rFonts w:ascii="Times New Roman" w:hAnsi="Times New Roma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31E0" w:rsidRDefault="004231E0">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E3DA0"/>
    <w:multiLevelType w:val="hybridMultilevel"/>
    <w:tmpl w:val="1BFE25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07B1931"/>
    <w:multiLevelType w:val="hybridMultilevel"/>
    <w:tmpl w:val="603443D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00F2718F"/>
    <w:multiLevelType w:val="hybridMultilevel"/>
    <w:tmpl w:val="CD92FDB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1D2F3A19"/>
    <w:multiLevelType w:val="hybridMultilevel"/>
    <w:tmpl w:val="4CB669F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250D2B0D"/>
    <w:multiLevelType w:val="hybridMultilevel"/>
    <w:tmpl w:val="B6CC31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289E0240"/>
    <w:multiLevelType w:val="hybridMultilevel"/>
    <w:tmpl w:val="0FCEABE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28FB6950"/>
    <w:multiLevelType w:val="hybridMultilevel"/>
    <w:tmpl w:val="CD92FDB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2CED4989"/>
    <w:multiLevelType w:val="hybridMultilevel"/>
    <w:tmpl w:val="B8066F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2DFA7A23"/>
    <w:multiLevelType w:val="hybridMultilevel"/>
    <w:tmpl w:val="CD92FDB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2E361B9F"/>
    <w:multiLevelType w:val="hybridMultilevel"/>
    <w:tmpl w:val="954C2506"/>
    <w:lvl w:ilvl="0" w:tplc="0C090017">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0">
    <w:nsid w:val="31110BA7"/>
    <w:multiLevelType w:val="hybridMultilevel"/>
    <w:tmpl w:val="4CB669F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337C482E"/>
    <w:multiLevelType w:val="hybridMultilevel"/>
    <w:tmpl w:val="8CA658D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386D7C9D"/>
    <w:multiLevelType w:val="hybridMultilevel"/>
    <w:tmpl w:val="0FCEABE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39355FBB"/>
    <w:multiLevelType w:val="hybridMultilevel"/>
    <w:tmpl w:val="B53AF5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3A406954"/>
    <w:multiLevelType w:val="hybridMultilevel"/>
    <w:tmpl w:val="4CB669F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48B7616B"/>
    <w:multiLevelType w:val="hybridMultilevel"/>
    <w:tmpl w:val="024ECE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49480522"/>
    <w:multiLevelType w:val="hybridMultilevel"/>
    <w:tmpl w:val="CD92FDB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4C290F91"/>
    <w:multiLevelType w:val="hybridMultilevel"/>
    <w:tmpl w:val="0316DAB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4DAC7801"/>
    <w:multiLevelType w:val="hybridMultilevel"/>
    <w:tmpl w:val="34E247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4E7A6013"/>
    <w:multiLevelType w:val="hybridMultilevel"/>
    <w:tmpl w:val="0C56BD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54EC2B5C"/>
    <w:multiLevelType w:val="hybridMultilevel"/>
    <w:tmpl w:val="0316DAB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55FE29A3"/>
    <w:multiLevelType w:val="hybridMultilevel"/>
    <w:tmpl w:val="E646944A"/>
    <w:lvl w:ilvl="0" w:tplc="C66A79E6">
      <w:start w:val="1"/>
      <w:numFmt w:val="lowerLetter"/>
      <w:lvlText w:val="(%1)"/>
      <w:lvlJc w:val="left"/>
      <w:pPr>
        <w:ind w:left="1713" w:hanging="360"/>
      </w:pPr>
      <w:rPr>
        <w:rFonts w:hint="default"/>
      </w:rPr>
    </w:lvl>
    <w:lvl w:ilvl="1" w:tplc="0C090019" w:tentative="1">
      <w:start w:val="1"/>
      <w:numFmt w:val="lowerLetter"/>
      <w:lvlText w:val="%2."/>
      <w:lvlJc w:val="left"/>
      <w:pPr>
        <w:ind w:left="2433" w:hanging="360"/>
      </w:pPr>
    </w:lvl>
    <w:lvl w:ilvl="2" w:tplc="0C09001B" w:tentative="1">
      <w:start w:val="1"/>
      <w:numFmt w:val="lowerRoman"/>
      <w:lvlText w:val="%3."/>
      <w:lvlJc w:val="right"/>
      <w:pPr>
        <w:ind w:left="3153" w:hanging="180"/>
      </w:pPr>
    </w:lvl>
    <w:lvl w:ilvl="3" w:tplc="0C09000F" w:tentative="1">
      <w:start w:val="1"/>
      <w:numFmt w:val="decimal"/>
      <w:lvlText w:val="%4."/>
      <w:lvlJc w:val="left"/>
      <w:pPr>
        <w:ind w:left="3873" w:hanging="360"/>
      </w:pPr>
    </w:lvl>
    <w:lvl w:ilvl="4" w:tplc="0C090019" w:tentative="1">
      <w:start w:val="1"/>
      <w:numFmt w:val="lowerLetter"/>
      <w:lvlText w:val="%5."/>
      <w:lvlJc w:val="left"/>
      <w:pPr>
        <w:ind w:left="4593" w:hanging="360"/>
      </w:pPr>
    </w:lvl>
    <w:lvl w:ilvl="5" w:tplc="0C09001B" w:tentative="1">
      <w:start w:val="1"/>
      <w:numFmt w:val="lowerRoman"/>
      <w:lvlText w:val="%6."/>
      <w:lvlJc w:val="right"/>
      <w:pPr>
        <w:ind w:left="5313" w:hanging="180"/>
      </w:pPr>
    </w:lvl>
    <w:lvl w:ilvl="6" w:tplc="0C09000F" w:tentative="1">
      <w:start w:val="1"/>
      <w:numFmt w:val="decimal"/>
      <w:lvlText w:val="%7."/>
      <w:lvlJc w:val="left"/>
      <w:pPr>
        <w:ind w:left="6033" w:hanging="360"/>
      </w:pPr>
    </w:lvl>
    <w:lvl w:ilvl="7" w:tplc="0C090019" w:tentative="1">
      <w:start w:val="1"/>
      <w:numFmt w:val="lowerLetter"/>
      <w:lvlText w:val="%8."/>
      <w:lvlJc w:val="left"/>
      <w:pPr>
        <w:ind w:left="6753" w:hanging="360"/>
      </w:pPr>
    </w:lvl>
    <w:lvl w:ilvl="8" w:tplc="0C09001B" w:tentative="1">
      <w:start w:val="1"/>
      <w:numFmt w:val="lowerRoman"/>
      <w:lvlText w:val="%9."/>
      <w:lvlJc w:val="right"/>
      <w:pPr>
        <w:ind w:left="7473" w:hanging="180"/>
      </w:pPr>
    </w:lvl>
  </w:abstractNum>
  <w:abstractNum w:abstractNumId="22">
    <w:nsid w:val="5C2D64E4"/>
    <w:multiLevelType w:val="hybridMultilevel"/>
    <w:tmpl w:val="954C2506"/>
    <w:lvl w:ilvl="0" w:tplc="0C090017">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3">
    <w:nsid w:val="5CFB4CF7"/>
    <w:multiLevelType w:val="hybridMultilevel"/>
    <w:tmpl w:val="106088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5EC7335D"/>
    <w:multiLevelType w:val="hybridMultilevel"/>
    <w:tmpl w:val="5BEA7B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5F2421B9"/>
    <w:multiLevelType w:val="hybridMultilevel"/>
    <w:tmpl w:val="D45456A2"/>
    <w:lvl w:ilvl="0" w:tplc="0C090001">
      <w:start w:val="1"/>
      <w:numFmt w:val="bullet"/>
      <w:lvlText w:val=""/>
      <w:lvlJc w:val="left"/>
      <w:pPr>
        <w:ind w:left="840" w:hanging="360"/>
      </w:pPr>
      <w:rPr>
        <w:rFonts w:ascii="Symbol" w:hAnsi="Symbol" w:hint="default"/>
      </w:rPr>
    </w:lvl>
    <w:lvl w:ilvl="1" w:tplc="0C090003" w:tentative="1">
      <w:start w:val="1"/>
      <w:numFmt w:val="bullet"/>
      <w:lvlText w:val="o"/>
      <w:lvlJc w:val="left"/>
      <w:pPr>
        <w:ind w:left="1560" w:hanging="360"/>
      </w:pPr>
      <w:rPr>
        <w:rFonts w:ascii="Courier New" w:hAnsi="Courier New" w:cs="Courier New" w:hint="default"/>
      </w:rPr>
    </w:lvl>
    <w:lvl w:ilvl="2" w:tplc="0C090005" w:tentative="1">
      <w:start w:val="1"/>
      <w:numFmt w:val="bullet"/>
      <w:lvlText w:val=""/>
      <w:lvlJc w:val="left"/>
      <w:pPr>
        <w:ind w:left="2280" w:hanging="360"/>
      </w:pPr>
      <w:rPr>
        <w:rFonts w:ascii="Wingdings" w:hAnsi="Wingdings" w:hint="default"/>
      </w:rPr>
    </w:lvl>
    <w:lvl w:ilvl="3" w:tplc="0C090001" w:tentative="1">
      <w:start w:val="1"/>
      <w:numFmt w:val="bullet"/>
      <w:lvlText w:val=""/>
      <w:lvlJc w:val="left"/>
      <w:pPr>
        <w:ind w:left="3000" w:hanging="360"/>
      </w:pPr>
      <w:rPr>
        <w:rFonts w:ascii="Symbol" w:hAnsi="Symbol" w:hint="default"/>
      </w:rPr>
    </w:lvl>
    <w:lvl w:ilvl="4" w:tplc="0C090003" w:tentative="1">
      <w:start w:val="1"/>
      <w:numFmt w:val="bullet"/>
      <w:lvlText w:val="o"/>
      <w:lvlJc w:val="left"/>
      <w:pPr>
        <w:ind w:left="3720" w:hanging="360"/>
      </w:pPr>
      <w:rPr>
        <w:rFonts w:ascii="Courier New" w:hAnsi="Courier New" w:cs="Courier New" w:hint="default"/>
      </w:rPr>
    </w:lvl>
    <w:lvl w:ilvl="5" w:tplc="0C090005" w:tentative="1">
      <w:start w:val="1"/>
      <w:numFmt w:val="bullet"/>
      <w:lvlText w:val=""/>
      <w:lvlJc w:val="left"/>
      <w:pPr>
        <w:ind w:left="4440" w:hanging="360"/>
      </w:pPr>
      <w:rPr>
        <w:rFonts w:ascii="Wingdings" w:hAnsi="Wingdings" w:hint="default"/>
      </w:rPr>
    </w:lvl>
    <w:lvl w:ilvl="6" w:tplc="0C090001" w:tentative="1">
      <w:start w:val="1"/>
      <w:numFmt w:val="bullet"/>
      <w:lvlText w:val=""/>
      <w:lvlJc w:val="left"/>
      <w:pPr>
        <w:ind w:left="5160" w:hanging="360"/>
      </w:pPr>
      <w:rPr>
        <w:rFonts w:ascii="Symbol" w:hAnsi="Symbol" w:hint="default"/>
      </w:rPr>
    </w:lvl>
    <w:lvl w:ilvl="7" w:tplc="0C090003" w:tentative="1">
      <w:start w:val="1"/>
      <w:numFmt w:val="bullet"/>
      <w:lvlText w:val="o"/>
      <w:lvlJc w:val="left"/>
      <w:pPr>
        <w:ind w:left="5880" w:hanging="360"/>
      </w:pPr>
      <w:rPr>
        <w:rFonts w:ascii="Courier New" w:hAnsi="Courier New" w:cs="Courier New" w:hint="default"/>
      </w:rPr>
    </w:lvl>
    <w:lvl w:ilvl="8" w:tplc="0C090005" w:tentative="1">
      <w:start w:val="1"/>
      <w:numFmt w:val="bullet"/>
      <w:lvlText w:val=""/>
      <w:lvlJc w:val="left"/>
      <w:pPr>
        <w:ind w:left="6600" w:hanging="360"/>
      </w:pPr>
      <w:rPr>
        <w:rFonts w:ascii="Wingdings" w:hAnsi="Wingdings" w:hint="default"/>
      </w:rPr>
    </w:lvl>
  </w:abstractNum>
  <w:abstractNum w:abstractNumId="26">
    <w:nsid w:val="658B5D17"/>
    <w:multiLevelType w:val="hybridMultilevel"/>
    <w:tmpl w:val="CD92FDB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nsid w:val="666B6600"/>
    <w:multiLevelType w:val="hybridMultilevel"/>
    <w:tmpl w:val="B770CF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66B32A09"/>
    <w:multiLevelType w:val="hybridMultilevel"/>
    <w:tmpl w:val="ACEA32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687F2F66"/>
    <w:multiLevelType w:val="hybridMultilevel"/>
    <w:tmpl w:val="32565D38"/>
    <w:lvl w:ilvl="0" w:tplc="4FBC4D20">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0">
    <w:nsid w:val="6E562D55"/>
    <w:multiLevelType w:val="hybridMultilevel"/>
    <w:tmpl w:val="32565D38"/>
    <w:lvl w:ilvl="0" w:tplc="4FBC4D20">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1">
    <w:nsid w:val="6FF729D2"/>
    <w:multiLevelType w:val="hybridMultilevel"/>
    <w:tmpl w:val="CD92FDB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nsid w:val="71C84C30"/>
    <w:multiLevelType w:val="hybridMultilevel"/>
    <w:tmpl w:val="CD92FDB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nsid w:val="7A7A65D6"/>
    <w:multiLevelType w:val="hybridMultilevel"/>
    <w:tmpl w:val="419C54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nsid w:val="7EEE356E"/>
    <w:multiLevelType w:val="hybridMultilevel"/>
    <w:tmpl w:val="0FCEABE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nsid w:val="7EFE2658"/>
    <w:multiLevelType w:val="hybridMultilevel"/>
    <w:tmpl w:val="CD92FDB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4"/>
  </w:num>
  <w:num w:numId="2">
    <w:abstractNumId w:val="0"/>
  </w:num>
  <w:num w:numId="3">
    <w:abstractNumId w:val="20"/>
  </w:num>
  <w:num w:numId="4">
    <w:abstractNumId w:val="25"/>
  </w:num>
  <w:num w:numId="5">
    <w:abstractNumId w:val="17"/>
  </w:num>
  <w:num w:numId="6">
    <w:abstractNumId w:val="5"/>
  </w:num>
  <w:num w:numId="7">
    <w:abstractNumId w:val="22"/>
  </w:num>
  <w:num w:numId="8">
    <w:abstractNumId w:val="30"/>
  </w:num>
  <w:num w:numId="9">
    <w:abstractNumId w:val="21"/>
  </w:num>
  <w:num w:numId="10">
    <w:abstractNumId w:val="33"/>
  </w:num>
  <w:num w:numId="11">
    <w:abstractNumId w:val="11"/>
  </w:num>
  <w:num w:numId="12">
    <w:abstractNumId w:val="34"/>
  </w:num>
  <w:num w:numId="13">
    <w:abstractNumId w:val="7"/>
  </w:num>
  <w:num w:numId="14">
    <w:abstractNumId w:val="28"/>
  </w:num>
  <w:num w:numId="15">
    <w:abstractNumId w:val="15"/>
  </w:num>
  <w:num w:numId="16">
    <w:abstractNumId w:val="23"/>
  </w:num>
  <w:num w:numId="17">
    <w:abstractNumId w:val="13"/>
  </w:num>
  <w:num w:numId="18">
    <w:abstractNumId w:val="12"/>
  </w:num>
  <w:num w:numId="19">
    <w:abstractNumId w:val="24"/>
  </w:num>
  <w:num w:numId="20">
    <w:abstractNumId w:val="1"/>
  </w:num>
  <w:num w:numId="21">
    <w:abstractNumId w:val="19"/>
  </w:num>
  <w:num w:numId="22">
    <w:abstractNumId w:val="27"/>
  </w:num>
  <w:num w:numId="23">
    <w:abstractNumId w:val="10"/>
  </w:num>
  <w:num w:numId="24">
    <w:abstractNumId w:val="18"/>
  </w:num>
  <w:num w:numId="25">
    <w:abstractNumId w:val="14"/>
  </w:num>
  <w:num w:numId="26">
    <w:abstractNumId w:val="3"/>
  </w:num>
  <w:num w:numId="27">
    <w:abstractNumId w:val="29"/>
  </w:num>
  <w:num w:numId="28">
    <w:abstractNumId w:val="9"/>
  </w:num>
  <w:num w:numId="29">
    <w:abstractNumId w:val="26"/>
  </w:num>
  <w:num w:numId="30">
    <w:abstractNumId w:val="2"/>
  </w:num>
  <w:num w:numId="31">
    <w:abstractNumId w:val="32"/>
  </w:num>
  <w:num w:numId="32">
    <w:abstractNumId w:val="6"/>
  </w:num>
  <w:num w:numId="33">
    <w:abstractNumId w:val="16"/>
  </w:num>
  <w:num w:numId="34">
    <w:abstractNumId w:val="35"/>
  </w:num>
  <w:num w:numId="35">
    <w:abstractNumId w:val="8"/>
  </w:num>
  <w:num w:numId="3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removePersonalInformation/>
  <w:removeDateAndTime/>
  <w:proofState w:spelling="clean" w:grammar="clean"/>
  <w:doNotTrackMoves/>
  <w:defaultTabStop w:val="720"/>
  <w:characterSpacingControl w:val="doNotCompress"/>
  <w:hdrShapeDefaults>
    <o:shapedefaults v:ext="edit" spidmax="5121"/>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urrentname" w:val="\\cbrvpwxfs01\home$\mwilso\ps bean bag review external st (D2013-00063834).doc"/>
  </w:docVars>
  <w:rsids>
    <w:rsidRoot w:val="00E51756"/>
    <w:rsid w:val="00006156"/>
    <w:rsid w:val="00006193"/>
    <w:rsid w:val="00010A38"/>
    <w:rsid w:val="00014D69"/>
    <w:rsid w:val="00022052"/>
    <w:rsid w:val="000231EB"/>
    <w:rsid w:val="0002714F"/>
    <w:rsid w:val="00037B32"/>
    <w:rsid w:val="00047C76"/>
    <w:rsid w:val="00055FB8"/>
    <w:rsid w:val="00057E12"/>
    <w:rsid w:val="000634F0"/>
    <w:rsid w:val="0007097D"/>
    <w:rsid w:val="00070B44"/>
    <w:rsid w:val="00074AE8"/>
    <w:rsid w:val="00075043"/>
    <w:rsid w:val="000802BF"/>
    <w:rsid w:val="00084C23"/>
    <w:rsid w:val="00084FFF"/>
    <w:rsid w:val="00086391"/>
    <w:rsid w:val="0009041F"/>
    <w:rsid w:val="000A2723"/>
    <w:rsid w:val="000B01A2"/>
    <w:rsid w:val="000B39E7"/>
    <w:rsid w:val="000B4D75"/>
    <w:rsid w:val="000B7D6B"/>
    <w:rsid w:val="000E5126"/>
    <w:rsid w:val="000E6884"/>
    <w:rsid w:val="000E6CF2"/>
    <w:rsid w:val="000E7A30"/>
    <w:rsid w:val="00104C53"/>
    <w:rsid w:val="0010755E"/>
    <w:rsid w:val="001165B2"/>
    <w:rsid w:val="001447DA"/>
    <w:rsid w:val="00146E82"/>
    <w:rsid w:val="00151F0F"/>
    <w:rsid w:val="00162188"/>
    <w:rsid w:val="00165FA8"/>
    <w:rsid w:val="00182242"/>
    <w:rsid w:val="00184C4E"/>
    <w:rsid w:val="0019162B"/>
    <w:rsid w:val="001A3F9D"/>
    <w:rsid w:val="001A4F0F"/>
    <w:rsid w:val="001B3E4A"/>
    <w:rsid w:val="001B3F80"/>
    <w:rsid w:val="001C5F43"/>
    <w:rsid w:val="001C604A"/>
    <w:rsid w:val="001D0A1C"/>
    <w:rsid w:val="001D2893"/>
    <w:rsid w:val="001D3E09"/>
    <w:rsid w:val="001D4A8C"/>
    <w:rsid w:val="001E164B"/>
    <w:rsid w:val="001E3919"/>
    <w:rsid w:val="001E47C3"/>
    <w:rsid w:val="001E6CD1"/>
    <w:rsid w:val="001F41AE"/>
    <w:rsid w:val="001F7419"/>
    <w:rsid w:val="00201265"/>
    <w:rsid w:val="00203927"/>
    <w:rsid w:val="002052CB"/>
    <w:rsid w:val="00212115"/>
    <w:rsid w:val="00217C76"/>
    <w:rsid w:val="002342FE"/>
    <w:rsid w:val="00234C70"/>
    <w:rsid w:val="00242B8F"/>
    <w:rsid w:val="00255225"/>
    <w:rsid w:val="00271FD9"/>
    <w:rsid w:val="00274349"/>
    <w:rsid w:val="002778A3"/>
    <w:rsid w:val="0028022D"/>
    <w:rsid w:val="00280DD9"/>
    <w:rsid w:val="00291248"/>
    <w:rsid w:val="002A37DB"/>
    <w:rsid w:val="002A6B65"/>
    <w:rsid w:val="002B19BC"/>
    <w:rsid w:val="002B2544"/>
    <w:rsid w:val="002B3B9E"/>
    <w:rsid w:val="002C0078"/>
    <w:rsid w:val="002F1CEE"/>
    <w:rsid w:val="002F32D8"/>
    <w:rsid w:val="002F32DA"/>
    <w:rsid w:val="00301F8D"/>
    <w:rsid w:val="003037CB"/>
    <w:rsid w:val="00307857"/>
    <w:rsid w:val="00307E93"/>
    <w:rsid w:val="00310943"/>
    <w:rsid w:val="00314DC1"/>
    <w:rsid w:val="00320913"/>
    <w:rsid w:val="00334CAE"/>
    <w:rsid w:val="003534D0"/>
    <w:rsid w:val="00354A9A"/>
    <w:rsid w:val="00354E75"/>
    <w:rsid w:val="00362B94"/>
    <w:rsid w:val="0036581F"/>
    <w:rsid w:val="003717C2"/>
    <w:rsid w:val="00371C03"/>
    <w:rsid w:val="00383E78"/>
    <w:rsid w:val="00391A3D"/>
    <w:rsid w:val="003A15EC"/>
    <w:rsid w:val="003B211A"/>
    <w:rsid w:val="003C15E9"/>
    <w:rsid w:val="003D4093"/>
    <w:rsid w:val="003E0470"/>
    <w:rsid w:val="003E445D"/>
    <w:rsid w:val="003E47B6"/>
    <w:rsid w:val="003F0781"/>
    <w:rsid w:val="003F2048"/>
    <w:rsid w:val="00407B0B"/>
    <w:rsid w:val="0041490E"/>
    <w:rsid w:val="00416132"/>
    <w:rsid w:val="00421599"/>
    <w:rsid w:val="004231E0"/>
    <w:rsid w:val="004330F8"/>
    <w:rsid w:val="00447BFC"/>
    <w:rsid w:val="00453F84"/>
    <w:rsid w:val="00456415"/>
    <w:rsid w:val="004633AC"/>
    <w:rsid w:val="00465179"/>
    <w:rsid w:val="004674A9"/>
    <w:rsid w:val="00470584"/>
    <w:rsid w:val="00471A5C"/>
    <w:rsid w:val="0047604E"/>
    <w:rsid w:val="00477718"/>
    <w:rsid w:val="00477DDA"/>
    <w:rsid w:val="00483759"/>
    <w:rsid w:val="004A4AD1"/>
    <w:rsid w:val="004B6FB4"/>
    <w:rsid w:val="004C47B3"/>
    <w:rsid w:val="004E1350"/>
    <w:rsid w:val="004E2864"/>
    <w:rsid w:val="004E38DE"/>
    <w:rsid w:val="004F203A"/>
    <w:rsid w:val="004F7A95"/>
    <w:rsid w:val="00500324"/>
    <w:rsid w:val="00503639"/>
    <w:rsid w:val="005066B1"/>
    <w:rsid w:val="0051162F"/>
    <w:rsid w:val="00513E6A"/>
    <w:rsid w:val="00517563"/>
    <w:rsid w:val="005379DA"/>
    <w:rsid w:val="0054127B"/>
    <w:rsid w:val="00543C25"/>
    <w:rsid w:val="0054435C"/>
    <w:rsid w:val="0054590F"/>
    <w:rsid w:val="005749B9"/>
    <w:rsid w:val="005753D8"/>
    <w:rsid w:val="0058170C"/>
    <w:rsid w:val="00595D81"/>
    <w:rsid w:val="005B2093"/>
    <w:rsid w:val="005C05FC"/>
    <w:rsid w:val="005C0B4E"/>
    <w:rsid w:val="005C2C68"/>
    <w:rsid w:val="005C6236"/>
    <w:rsid w:val="005D0C48"/>
    <w:rsid w:val="005D0DD8"/>
    <w:rsid w:val="005E23BC"/>
    <w:rsid w:val="005E3FF4"/>
    <w:rsid w:val="005F07F1"/>
    <w:rsid w:val="005F4597"/>
    <w:rsid w:val="0060058C"/>
    <w:rsid w:val="006058D0"/>
    <w:rsid w:val="00612524"/>
    <w:rsid w:val="00613855"/>
    <w:rsid w:val="006149CC"/>
    <w:rsid w:val="00625055"/>
    <w:rsid w:val="00640E8F"/>
    <w:rsid w:val="006412C6"/>
    <w:rsid w:val="00645AC2"/>
    <w:rsid w:val="006564BC"/>
    <w:rsid w:val="006566A6"/>
    <w:rsid w:val="00666CD8"/>
    <w:rsid w:val="00673FE9"/>
    <w:rsid w:val="00674182"/>
    <w:rsid w:val="00677CD3"/>
    <w:rsid w:val="0068438D"/>
    <w:rsid w:val="006877B8"/>
    <w:rsid w:val="006A40CE"/>
    <w:rsid w:val="006A4D5F"/>
    <w:rsid w:val="006B10DE"/>
    <w:rsid w:val="006B151A"/>
    <w:rsid w:val="006B7B60"/>
    <w:rsid w:val="006C277D"/>
    <w:rsid w:val="006C5324"/>
    <w:rsid w:val="006C5A74"/>
    <w:rsid w:val="006D240F"/>
    <w:rsid w:val="006D3DD2"/>
    <w:rsid w:val="006E0A2D"/>
    <w:rsid w:val="006E1B76"/>
    <w:rsid w:val="006E1F50"/>
    <w:rsid w:val="00702558"/>
    <w:rsid w:val="00703214"/>
    <w:rsid w:val="00722558"/>
    <w:rsid w:val="00724FD3"/>
    <w:rsid w:val="00726EC0"/>
    <w:rsid w:val="00727B7B"/>
    <w:rsid w:val="00735808"/>
    <w:rsid w:val="007377DC"/>
    <w:rsid w:val="0074211E"/>
    <w:rsid w:val="00746484"/>
    <w:rsid w:val="007466E5"/>
    <w:rsid w:val="007513A6"/>
    <w:rsid w:val="0075364C"/>
    <w:rsid w:val="0075659F"/>
    <w:rsid w:val="00772FF9"/>
    <w:rsid w:val="00773AC4"/>
    <w:rsid w:val="007871DA"/>
    <w:rsid w:val="007963E2"/>
    <w:rsid w:val="007A3BF1"/>
    <w:rsid w:val="007A52A4"/>
    <w:rsid w:val="007A7D6B"/>
    <w:rsid w:val="007B1B42"/>
    <w:rsid w:val="007B4ECE"/>
    <w:rsid w:val="007B59BA"/>
    <w:rsid w:val="007B7753"/>
    <w:rsid w:val="007D1EE0"/>
    <w:rsid w:val="007D252B"/>
    <w:rsid w:val="007D30D9"/>
    <w:rsid w:val="007D644D"/>
    <w:rsid w:val="007F18FB"/>
    <w:rsid w:val="007F1ED7"/>
    <w:rsid w:val="007F2177"/>
    <w:rsid w:val="007F4387"/>
    <w:rsid w:val="00800FF3"/>
    <w:rsid w:val="00805538"/>
    <w:rsid w:val="00812965"/>
    <w:rsid w:val="00813632"/>
    <w:rsid w:val="00813B5C"/>
    <w:rsid w:val="008240C3"/>
    <w:rsid w:val="0082535C"/>
    <w:rsid w:val="008261C9"/>
    <w:rsid w:val="00834D48"/>
    <w:rsid w:val="00840DCF"/>
    <w:rsid w:val="00845C6F"/>
    <w:rsid w:val="00847CC7"/>
    <w:rsid w:val="0086369F"/>
    <w:rsid w:val="0086725E"/>
    <w:rsid w:val="00877F0B"/>
    <w:rsid w:val="00890016"/>
    <w:rsid w:val="008A260A"/>
    <w:rsid w:val="008B03CA"/>
    <w:rsid w:val="008B1156"/>
    <w:rsid w:val="008B2D48"/>
    <w:rsid w:val="008B4BEE"/>
    <w:rsid w:val="008B6631"/>
    <w:rsid w:val="008D4549"/>
    <w:rsid w:val="008D517C"/>
    <w:rsid w:val="008D6ADF"/>
    <w:rsid w:val="008E2B47"/>
    <w:rsid w:val="008E453E"/>
    <w:rsid w:val="008F0A11"/>
    <w:rsid w:val="009029B0"/>
    <w:rsid w:val="009035D7"/>
    <w:rsid w:val="0091786E"/>
    <w:rsid w:val="00941B50"/>
    <w:rsid w:val="0094224A"/>
    <w:rsid w:val="009455C1"/>
    <w:rsid w:val="00980C21"/>
    <w:rsid w:val="009A0AE2"/>
    <w:rsid w:val="009A660B"/>
    <w:rsid w:val="009B296B"/>
    <w:rsid w:val="009B46C5"/>
    <w:rsid w:val="009C4F3C"/>
    <w:rsid w:val="009D6F47"/>
    <w:rsid w:val="009D7197"/>
    <w:rsid w:val="009F110D"/>
    <w:rsid w:val="009F489D"/>
    <w:rsid w:val="00A077FC"/>
    <w:rsid w:val="00A10F55"/>
    <w:rsid w:val="00A16EAC"/>
    <w:rsid w:val="00A17881"/>
    <w:rsid w:val="00A22F44"/>
    <w:rsid w:val="00A24F90"/>
    <w:rsid w:val="00A30E21"/>
    <w:rsid w:val="00A31C19"/>
    <w:rsid w:val="00A439BD"/>
    <w:rsid w:val="00A43B40"/>
    <w:rsid w:val="00A4497A"/>
    <w:rsid w:val="00A5103A"/>
    <w:rsid w:val="00A56FBE"/>
    <w:rsid w:val="00A761A3"/>
    <w:rsid w:val="00A76347"/>
    <w:rsid w:val="00A774F6"/>
    <w:rsid w:val="00A82F70"/>
    <w:rsid w:val="00A93C14"/>
    <w:rsid w:val="00A96492"/>
    <w:rsid w:val="00AA4634"/>
    <w:rsid w:val="00AB6FCA"/>
    <w:rsid w:val="00AC235E"/>
    <w:rsid w:val="00AC6369"/>
    <w:rsid w:val="00AD3854"/>
    <w:rsid w:val="00AD40B9"/>
    <w:rsid w:val="00AF651E"/>
    <w:rsid w:val="00B032FE"/>
    <w:rsid w:val="00B05BDF"/>
    <w:rsid w:val="00B20A2E"/>
    <w:rsid w:val="00B20CEA"/>
    <w:rsid w:val="00B20E3C"/>
    <w:rsid w:val="00B210CB"/>
    <w:rsid w:val="00B21DAD"/>
    <w:rsid w:val="00B249F3"/>
    <w:rsid w:val="00B3172D"/>
    <w:rsid w:val="00B3274C"/>
    <w:rsid w:val="00B57014"/>
    <w:rsid w:val="00B57ADF"/>
    <w:rsid w:val="00B6384E"/>
    <w:rsid w:val="00B745C4"/>
    <w:rsid w:val="00B76F9F"/>
    <w:rsid w:val="00B823FD"/>
    <w:rsid w:val="00B836A8"/>
    <w:rsid w:val="00B91068"/>
    <w:rsid w:val="00B915E0"/>
    <w:rsid w:val="00B93F00"/>
    <w:rsid w:val="00B967CA"/>
    <w:rsid w:val="00B96EF6"/>
    <w:rsid w:val="00BA237D"/>
    <w:rsid w:val="00BA6662"/>
    <w:rsid w:val="00BB4893"/>
    <w:rsid w:val="00BB65C5"/>
    <w:rsid w:val="00BC246F"/>
    <w:rsid w:val="00BD2DC8"/>
    <w:rsid w:val="00BF4088"/>
    <w:rsid w:val="00C01A62"/>
    <w:rsid w:val="00C10D38"/>
    <w:rsid w:val="00C118C3"/>
    <w:rsid w:val="00C16DA7"/>
    <w:rsid w:val="00C20A75"/>
    <w:rsid w:val="00C20B1D"/>
    <w:rsid w:val="00C22424"/>
    <w:rsid w:val="00C244D8"/>
    <w:rsid w:val="00C259A4"/>
    <w:rsid w:val="00C272AB"/>
    <w:rsid w:val="00C33CA2"/>
    <w:rsid w:val="00C37A8B"/>
    <w:rsid w:val="00C403FA"/>
    <w:rsid w:val="00C43C1E"/>
    <w:rsid w:val="00C508A0"/>
    <w:rsid w:val="00C6053F"/>
    <w:rsid w:val="00C607EE"/>
    <w:rsid w:val="00C622BF"/>
    <w:rsid w:val="00C67A76"/>
    <w:rsid w:val="00C70524"/>
    <w:rsid w:val="00C74F3C"/>
    <w:rsid w:val="00C7776D"/>
    <w:rsid w:val="00C85C1C"/>
    <w:rsid w:val="00C910B6"/>
    <w:rsid w:val="00C924F4"/>
    <w:rsid w:val="00C95A2A"/>
    <w:rsid w:val="00C961AC"/>
    <w:rsid w:val="00CA631E"/>
    <w:rsid w:val="00CA7DD6"/>
    <w:rsid w:val="00CB2E88"/>
    <w:rsid w:val="00CB2FBA"/>
    <w:rsid w:val="00CB3CDB"/>
    <w:rsid w:val="00CC197B"/>
    <w:rsid w:val="00CC2397"/>
    <w:rsid w:val="00CD1A7F"/>
    <w:rsid w:val="00CE08AC"/>
    <w:rsid w:val="00D014A1"/>
    <w:rsid w:val="00D039FB"/>
    <w:rsid w:val="00D148F4"/>
    <w:rsid w:val="00D17A48"/>
    <w:rsid w:val="00D24006"/>
    <w:rsid w:val="00D34DBD"/>
    <w:rsid w:val="00D417B3"/>
    <w:rsid w:val="00D41FC9"/>
    <w:rsid w:val="00D45FBE"/>
    <w:rsid w:val="00D5196B"/>
    <w:rsid w:val="00D54D13"/>
    <w:rsid w:val="00D65BF7"/>
    <w:rsid w:val="00D65EF1"/>
    <w:rsid w:val="00D75825"/>
    <w:rsid w:val="00D81125"/>
    <w:rsid w:val="00D84E11"/>
    <w:rsid w:val="00D8716C"/>
    <w:rsid w:val="00DB6997"/>
    <w:rsid w:val="00DB7161"/>
    <w:rsid w:val="00DD0D41"/>
    <w:rsid w:val="00DE06CE"/>
    <w:rsid w:val="00DE1834"/>
    <w:rsid w:val="00DE32AA"/>
    <w:rsid w:val="00DE40E6"/>
    <w:rsid w:val="00DE41F9"/>
    <w:rsid w:val="00DE7603"/>
    <w:rsid w:val="00E005F0"/>
    <w:rsid w:val="00E02A1F"/>
    <w:rsid w:val="00E04252"/>
    <w:rsid w:val="00E06FBE"/>
    <w:rsid w:val="00E176E3"/>
    <w:rsid w:val="00E17B8E"/>
    <w:rsid w:val="00E27715"/>
    <w:rsid w:val="00E304D1"/>
    <w:rsid w:val="00E3064D"/>
    <w:rsid w:val="00E32AF1"/>
    <w:rsid w:val="00E3406E"/>
    <w:rsid w:val="00E429BF"/>
    <w:rsid w:val="00E4367D"/>
    <w:rsid w:val="00E43B51"/>
    <w:rsid w:val="00E51756"/>
    <w:rsid w:val="00E52383"/>
    <w:rsid w:val="00E52614"/>
    <w:rsid w:val="00E57E4F"/>
    <w:rsid w:val="00E60C84"/>
    <w:rsid w:val="00E667B3"/>
    <w:rsid w:val="00E757AC"/>
    <w:rsid w:val="00E80C6F"/>
    <w:rsid w:val="00E95F31"/>
    <w:rsid w:val="00EA3525"/>
    <w:rsid w:val="00EA495F"/>
    <w:rsid w:val="00EA5647"/>
    <w:rsid w:val="00EB16FD"/>
    <w:rsid w:val="00EB1857"/>
    <w:rsid w:val="00EB2F1C"/>
    <w:rsid w:val="00EB69CB"/>
    <w:rsid w:val="00EC4030"/>
    <w:rsid w:val="00ED0234"/>
    <w:rsid w:val="00ED06DA"/>
    <w:rsid w:val="00ED0DC5"/>
    <w:rsid w:val="00ED3F34"/>
    <w:rsid w:val="00F02D34"/>
    <w:rsid w:val="00F2300A"/>
    <w:rsid w:val="00F247EB"/>
    <w:rsid w:val="00F26A1F"/>
    <w:rsid w:val="00F31497"/>
    <w:rsid w:val="00F32DD8"/>
    <w:rsid w:val="00F44642"/>
    <w:rsid w:val="00F51EEF"/>
    <w:rsid w:val="00F65C0B"/>
    <w:rsid w:val="00F73A56"/>
    <w:rsid w:val="00F83461"/>
    <w:rsid w:val="00F83D8A"/>
    <w:rsid w:val="00F860D5"/>
    <w:rsid w:val="00F87C7C"/>
    <w:rsid w:val="00F93A63"/>
    <w:rsid w:val="00F944C9"/>
    <w:rsid w:val="00F952A3"/>
    <w:rsid w:val="00FA0B68"/>
    <w:rsid w:val="00FB14E6"/>
    <w:rsid w:val="00FB64E0"/>
    <w:rsid w:val="00FC419A"/>
    <w:rsid w:val="00FD7011"/>
    <w:rsid w:val="00FD7E6C"/>
    <w:rsid w:val="00FE1B57"/>
    <w:rsid w:val="00FE1B77"/>
    <w:rsid w:val="00FF254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rules v:ext="edit">
        <o:r id="V:Rule4" type="connector" idref="#Straight Arrow Connector 1"/>
        <o:r id="V:Rule5" type="connector" idref="#Straight Arrow Connector 5"/>
        <o:r id="V:Rule6" type="connector" idref="#Straight Arrow Connector 2"/>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3C14"/>
    <w:rPr>
      <w:rFonts w:ascii="Arial" w:eastAsia="Times New Roman" w:hAnsi="Arial"/>
      <w:sz w:val="24"/>
      <w:lang w:val="en-GB"/>
    </w:rPr>
  </w:style>
  <w:style w:type="paragraph" w:styleId="Heading1">
    <w:name w:val="heading 1"/>
    <w:basedOn w:val="Normal"/>
    <w:next w:val="Normal"/>
    <w:link w:val="Heading1Char"/>
    <w:uiPriority w:val="9"/>
    <w:qFormat/>
    <w:rsid w:val="00E51756"/>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unhideWhenUsed/>
    <w:qFormat/>
    <w:rsid w:val="00407B0B"/>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unhideWhenUsed/>
    <w:qFormat/>
    <w:rsid w:val="009F110D"/>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0B39E7"/>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51756"/>
    <w:rPr>
      <w:rFonts w:ascii="Cambria" w:eastAsia="Times New Roman" w:hAnsi="Cambria" w:cs="Times New Roman"/>
      <w:b/>
      <w:bCs/>
      <w:kern w:val="32"/>
      <w:sz w:val="32"/>
      <w:szCs w:val="32"/>
      <w:lang w:val="en-GB" w:eastAsia="en-AU"/>
    </w:rPr>
  </w:style>
  <w:style w:type="paragraph" w:styleId="Footer">
    <w:name w:val="footer"/>
    <w:basedOn w:val="Normal"/>
    <w:link w:val="FooterChar"/>
    <w:uiPriority w:val="99"/>
    <w:rsid w:val="00E51756"/>
    <w:pPr>
      <w:tabs>
        <w:tab w:val="center" w:pos="4819"/>
        <w:tab w:val="right" w:pos="9071"/>
      </w:tabs>
    </w:pPr>
  </w:style>
  <w:style w:type="character" w:customStyle="1" w:styleId="FooterChar">
    <w:name w:val="Footer Char"/>
    <w:link w:val="Footer"/>
    <w:uiPriority w:val="99"/>
    <w:rsid w:val="00E51756"/>
    <w:rPr>
      <w:rFonts w:ascii="Arial" w:eastAsia="Times New Roman" w:hAnsi="Arial" w:cs="Times New Roman"/>
      <w:sz w:val="24"/>
      <w:szCs w:val="20"/>
      <w:lang w:val="en-GB" w:eastAsia="en-AU"/>
    </w:rPr>
  </w:style>
  <w:style w:type="paragraph" w:styleId="Header">
    <w:name w:val="header"/>
    <w:basedOn w:val="Normal"/>
    <w:link w:val="HeaderChar"/>
    <w:rsid w:val="00E51756"/>
    <w:pPr>
      <w:tabs>
        <w:tab w:val="center" w:pos="4819"/>
        <w:tab w:val="right" w:pos="9071"/>
      </w:tabs>
    </w:pPr>
  </w:style>
  <w:style w:type="character" w:customStyle="1" w:styleId="HeaderChar">
    <w:name w:val="Header Char"/>
    <w:link w:val="Header"/>
    <w:rsid w:val="00E51756"/>
    <w:rPr>
      <w:rFonts w:ascii="Arial" w:eastAsia="Times New Roman" w:hAnsi="Arial" w:cs="Times New Roman"/>
      <w:sz w:val="24"/>
      <w:szCs w:val="20"/>
      <w:lang w:val="en-GB" w:eastAsia="en-AU"/>
    </w:rPr>
  </w:style>
  <w:style w:type="character" w:styleId="PageNumber">
    <w:name w:val="page number"/>
    <w:basedOn w:val="DefaultParagraphFont"/>
    <w:rsid w:val="00E51756"/>
  </w:style>
  <w:style w:type="character" w:styleId="Hyperlink">
    <w:name w:val="Hyperlink"/>
    <w:uiPriority w:val="99"/>
    <w:rsid w:val="00E51756"/>
    <w:rPr>
      <w:color w:val="0000FF"/>
      <w:u w:val="single"/>
    </w:rPr>
  </w:style>
  <w:style w:type="paragraph" w:styleId="FootnoteText">
    <w:name w:val="footnote text"/>
    <w:basedOn w:val="Normal"/>
    <w:link w:val="FootnoteTextChar"/>
    <w:uiPriority w:val="99"/>
    <w:rsid w:val="00E51756"/>
    <w:rPr>
      <w:sz w:val="20"/>
    </w:rPr>
  </w:style>
  <w:style w:type="character" w:customStyle="1" w:styleId="FootnoteTextChar">
    <w:name w:val="Footnote Text Char"/>
    <w:link w:val="FootnoteText"/>
    <w:uiPriority w:val="99"/>
    <w:rsid w:val="00E51756"/>
    <w:rPr>
      <w:rFonts w:ascii="Arial" w:eastAsia="Times New Roman" w:hAnsi="Arial" w:cs="Times New Roman"/>
      <w:sz w:val="20"/>
      <w:szCs w:val="20"/>
      <w:lang w:val="en-GB" w:eastAsia="en-AU"/>
    </w:rPr>
  </w:style>
  <w:style w:type="character" w:styleId="FootnoteReference">
    <w:name w:val="footnote reference"/>
    <w:uiPriority w:val="99"/>
    <w:semiHidden/>
    <w:rsid w:val="00E51756"/>
    <w:rPr>
      <w:vertAlign w:val="superscript"/>
    </w:rPr>
  </w:style>
  <w:style w:type="paragraph" w:styleId="TOCHeading">
    <w:name w:val="TOC Heading"/>
    <w:basedOn w:val="Heading1"/>
    <w:next w:val="Normal"/>
    <w:uiPriority w:val="39"/>
    <w:semiHidden/>
    <w:unhideWhenUsed/>
    <w:qFormat/>
    <w:rsid w:val="00E51756"/>
    <w:pPr>
      <w:keepLines/>
      <w:spacing w:before="480" w:after="0" w:line="276" w:lineRule="auto"/>
      <w:outlineLvl w:val="9"/>
    </w:pPr>
    <w:rPr>
      <w:color w:val="365F91"/>
      <w:kern w:val="0"/>
      <w:sz w:val="28"/>
      <w:szCs w:val="28"/>
      <w:lang w:val="en-US" w:eastAsia="en-US"/>
    </w:rPr>
  </w:style>
  <w:style w:type="paragraph" w:styleId="TOC1">
    <w:name w:val="toc 1"/>
    <w:basedOn w:val="Normal"/>
    <w:next w:val="Normal"/>
    <w:autoRedefine/>
    <w:uiPriority w:val="39"/>
    <w:rsid w:val="00E51756"/>
  </w:style>
  <w:style w:type="character" w:customStyle="1" w:styleId="contentossregulation">
    <w:name w:val="contentossregulation"/>
    <w:basedOn w:val="DefaultParagraphFont"/>
    <w:rsid w:val="00E51756"/>
  </w:style>
  <w:style w:type="paragraph" w:styleId="ListParagraph">
    <w:name w:val="List Paragraph"/>
    <w:basedOn w:val="Normal"/>
    <w:uiPriority w:val="34"/>
    <w:qFormat/>
    <w:rsid w:val="00E51756"/>
    <w:pPr>
      <w:spacing w:after="200" w:line="276" w:lineRule="auto"/>
      <w:ind w:left="720"/>
      <w:contextualSpacing/>
    </w:pPr>
    <w:rPr>
      <w:rFonts w:ascii="Calibri" w:eastAsia="Calibri" w:hAnsi="Calibri"/>
      <w:sz w:val="22"/>
      <w:szCs w:val="22"/>
      <w:lang w:val="en-AU" w:eastAsia="en-US"/>
    </w:rPr>
  </w:style>
  <w:style w:type="paragraph" w:styleId="HTMLPreformatted">
    <w:name w:val="HTML Preformatted"/>
    <w:basedOn w:val="Normal"/>
    <w:link w:val="HTMLPreformattedChar"/>
    <w:uiPriority w:val="99"/>
    <w:unhideWhenUsed/>
    <w:rsid w:val="00E517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AU"/>
    </w:rPr>
  </w:style>
  <w:style w:type="character" w:customStyle="1" w:styleId="HTMLPreformattedChar">
    <w:name w:val="HTML Preformatted Char"/>
    <w:link w:val="HTMLPreformatted"/>
    <w:uiPriority w:val="99"/>
    <w:rsid w:val="00E51756"/>
    <w:rPr>
      <w:rFonts w:ascii="Courier New" w:eastAsia="Times New Roman" w:hAnsi="Courier New" w:cs="Courier New"/>
      <w:sz w:val="20"/>
      <w:szCs w:val="20"/>
      <w:lang w:eastAsia="en-AU"/>
    </w:rPr>
  </w:style>
  <w:style w:type="character" w:customStyle="1" w:styleId="bvrrreviewtext">
    <w:name w:val="bvrrreviewtext"/>
    <w:basedOn w:val="DefaultParagraphFont"/>
    <w:rsid w:val="00E51756"/>
  </w:style>
  <w:style w:type="paragraph" w:customStyle="1" w:styleId="Default">
    <w:name w:val="Default"/>
    <w:rsid w:val="00E51756"/>
    <w:pPr>
      <w:autoSpaceDE w:val="0"/>
      <w:autoSpaceDN w:val="0"/>
      <w:adjustRightInd w:val="0"/>
    </w:pPr>
    <w:rPr>
      <w:rFonts w:ascii="Verdana" w:hAnsi="Verdana" w:cs="Verdana"/>
      <w:color w:val="000000"/>
      <w:sz w:val="24"/>
      <w:szCs w:val="24"/>
      <w:lang w:eastAsia="en-US"/>
    </w:rPr>
  </w:style>
  <w:style w:type="character" w:customStyle="1" w:styleId="Heading2Char">
    <w:name w:val="Heading 2 Char"/>
    <w:link w:val="Heading2"/>
    <w:uiPriority w:val="9"/>
    <w:rsid w:val="00407B0B"/>
    <w:rPr>
      <w:rFonts w:ascii="Cambria" w:eastAsia="Times New Roman" w:hAnsi="Cambria" w:cs="Times New Roman"/>
      <w:b/>
      <w:bCs/>
      <w:i/>
      <w:iCs/>
      <w:sz w:val="28"/>
      <w:szCs w:val="28"/>
      <w:lang w:val="en-GB"/>
    </w:rPr>
  </w:style>
  <w:style w:type="paragraph" w:styleId="TOC2">
    <w:name w:val="toc 2"/>
    <w:basedOn w:val="Normal"/>
    <w:next w:val="Normal"/>
    <w:autoRedefine/>
    <w:uiPriority w:val="39"/>
    <w:unhideWhenUsed/>
    <w:rsid w:val="00407B0B"/>
    <w:pPr>
      <w:ind w:left="240"/>
    </w:pPr>
  </w:style>
  <w:style w:type="paragraph" w:styleId="BalloonText">
    <w:name w:val="Balloon Text"/>
    <w:basedOn w:val="Normal"/>
    <w:link w:val="BalloonTextChar"/>
    <w:uiPriority w:val="99"/>
    <w:semiHidden/>
    <w:unhideWhenUsed/>
    <w:rsid w:val="000E6884"/>
    <w:rPr>
      <w:rFonts w:ascii="Tahoma" w:hAnsi="Tahoma" w:cs="Tahoma"/>
      <w:sz w:val="16"/>
      <w:szCs w:val="16"/>
    </w:rPr>
  </w:style>
  <w:style w:type="character" w:customStyle="1" w:styleId="BalloonTextChar">
    <w:name w:val="Balloon Text Char"/>
    <w:link w:val="BalloonText"/>
    <w:uiPriority w:val="99"/>
    <w:semiHidden/>
    <w:rsid w:val="000E6884"/>
    <w:rPr>
      <w:rFonts w:ascii="Tahoma" w:eastAsia="Times New Roman" w:hAnsi="Tahoma" w:cs="Tahoma"/>
      <w:sz w:val="16"/>
      <w:szCs w:val="16"/>
      <w:lang w:val="en-GB"/>
    </w:rPr>
  </w:style>
  <w:style w:type="character" w:styleId="CommentReference">
    <w:name w:val="annotation reference"/>
    <w:uiPriority w:val="99"/>
    <w:semiHidden/>
    <w:unhideWhenUsed/>
    <w:rsid w:val="000E6884"/>
    <w:rPr>
      <w:sz w:val="16"/>
      <w:szCs w:val="16"/>
    </w:rPr>
  </w:style>
  <w:style w:type="paragraph" w:styleId="CommentText">
    <w:name w:val="annotation text"/>
    <w:basedOn w:val="Normal"/>
    <w:link w:val="CommentTextChar"/>
    <w:uiPriority w:val="99"/>
    <w:unhideWhenUsed/>
    <w:rsid w:val="000E6884"/>
    <w:rPr>
      <w:sz w:val="20"/>
    </w:rPr>
  </w:style>
  <w:style w:type="character" w:customStyle="1" w:styleId="CommentTextChar">
    <w:name w:val="Comment Text Char"/>
    <w:link w:val="CommentText"/>
    <w:uiPriority w:val="99"/>
    <w:rsid w:val="000E6884"/>
    <w:rPr>
      <w:rFonts w:ascii="Arial" w:eastAsia="Times New Roman" w:hAnsi="Arial"/>
      <w:lang w:val="en-GB"/>
    </w:rPr>
  </w:style>
  <w:style w:type="paragraph" w:styleId="CommentSubject">
    <w:name w:val="annotation subject"/>
    <w:basedOn w:val="CommentText"/>
    <w:next w:val="CommentText"/>
    <w:link w:val="CommentSubjectChar"/>
    <w:uiPriority w:val="99"/>
    <w:semiHidden/>
    <w:unhideWhenUsed/>
    <w:rsid w:val="000E6884"/>
    <w:rPr>
      <w:b/>
      <w:bCs/>
    </w:rPr>
  </w:style>
  <w:style w:type="character" w:customStyle="1" w:styleId="CommentSubjectChar">
    <w:name w:val="Comment Subject Char"/>
    <w:link w:val="CommentSubject"/>
    <w:uiPriority w:val="99"/>
    <w:semiHidden/>
    <w:rsid w:val="000E6884"/>
    <w:rPr>
      <w:rFonts w:ascii="Arial" w:eastAsia="Times New Roman" w:hAnsi="Arial"/>
      <w:b/>
      <w:bCs/>
      <w:lang w:val="en-GB"/>
    </w:rPr>
  </w:style>
  <w:style w:type="character" w:customStyle="1" w:styleId="Heading3Char">
    <w:name w:val="Heading 3 Char"/>
    <w:link w:val="Heading3"/>
    <w:uiPriority w:val="9"/>
    <w:rsid w:val="009F110D"/>
    <w:rPr>
      <w:rFonts w:ascii="Cambria" w:eastAsia="Times New Roman" w:hAnsi="Cambria" w:cs="Times New Roman"/>
      <w:b/>
      <w:bCs/>
      <w:sz w:val="26"/>
      <w:szCs w:val="26"/>
      <w:lang w:val="en-GB"/>
    </w:rPr>
  </w:style>
  <w:style w:type="character" w:customStyle="1" w:styleId="Heading4Char">
    <w:name w:val="Heading 4 Char"/>
    <w:link w:val="Heading4"/>
    <w:uiPriority w:val="9"/>
    <w:semiHidden/>
    <w:rsid w:val="000B39E7"/>
    <w:rPr>
      <w:rFonts w:ascii="Calibri" w:eastAsia="Times New Roman" w:hAnsi="Calibri" w:cs="Times New Roman"/>
      <w:b/>
      <w:bCs/>
      <w:sz w:val="28"/>
      <w:szCs w:val="28"/>
      <w:lang w:val="en-GB"/>
    </w:rPr>
  </w:style>
  <w:style w:type="paragraph" w:styleId="TOC3">
    <w:name w:val="toc 3"/>
    <w:basedOn w:val="Normal"/>
    <w:next w:val="Normal"/>
    <w:autoRedefine/>
    <w:uiPriority w:val="39"/>
    <w:unhideWhenUsed/>
    <w:rsid w:val="002B3B9E"/>
    <w:pPr>
      <w:ind w:left="480"/>
    </w:pPr>
  </w:style>
  <w:style w:type="table" w:styleId="TableGrid">
    <w:name w:val="Table Grid"/>
    <w:basedOn w:val="TableNormal"/>
    <w:uiPriority w:val="59"/>
    <w:rsid w:val="00EB2F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Grid-Accent1">
    <w:name w:val="Light Grid Accent 1"/>
    <w:basedOn w:val="TableNormal"/>
    <w:uiPriority w:val="62"/>
    <w:rsid w:val="00B05BDF"/>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character" w:styleId="FollowedHyperlink">
    <w:name w:val="FollowedHyperlink"/>
    <w:uiPriority w:val="99"/>
    <w:semiHidden/>
    <w:unhideWhenUsed/>
    <w:rsid w:val="00703214"/>
    <w:rPr>
      <w:color w:val="800080"/>
      <w:u w:val="single"/>
    </w:rPr>
  </w:style>
  <w:style w:type="paragraph" w:styleId="Revision">
    <w:name w:val="Revision"/>
    <w:hidden/>
    <w:uiPriority w:val="99"/>
    <w:semiHidden/>
    <w:rsid w:val="007F4387"/>
    <w:rPr>
      <w:rFonts w:ascii="Arial" w:eastAsia="Times New Roman" w:hAnsi="Arial"/>
      <w:sz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357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hyperlink" Target="http://www.accc.gov.au"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image" Target="media/image2.emf"/><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mailto:productsafety.regulation@accc.gov.au"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publishing.unit@accc.gov.au" TargetMode="External"/><Relationship Id="rId20" Type="http://schemas.openxmlformats.org/officeDocument/2006/relationships/hyperlink" Target="http://www.beanbagstore.com.au"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yperlink" Target="mailto:publishing.unit@accc.gov.au" TargetMode="External"/><Relationship Id="rId23" Type="http://schemas.openxmlformats.org/officeDocument/2006/relationships/footer" Target="footer4.xml"/><Relationship Id="rId10" Type="http://schemas.openxmlformats.org/officeDocument/2006/relationships/header" Target="header2.xml"/><Relationship Id="rId19" Type="http://schemas.openxmlformats.org/officeDocument/2006/relationships/hyperlink" Target="http://www.kingkahuna.com.au"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3.png"/></Relationships>
</file>

<file path=word/_rels/footnotes.xml.rels><?xml version="1.0" encoding="UTF-8" standalone="yes"?>
<Relationships xmlns="http://schemas.openxmlformats.org/package/2006/relationships"><Relationship Id="rId3" Type="http://schemas.openxmlformats.org/officeDocument/2006/relationships/hyperlink" Target="http://www.cpsc.gov/PageFiles/77828/bostonbillows.txt" TargetMode="External"/><Relationship Id="rId7" Type="http://schemas.openxmlformats.org/officeDocument/2006/relationships/hyperlink" Target="http://www.accc.gov.au/publications/review-of-the-australian-product-safety-recalls-system" TargetMode="External"/><Relationship Id="rId2" Type="http://schemas.openxmlformats.org/officeDocument/2006/relationships/hyperlink" Target="http://www.cpsc.gov/en/Recalls/1995/CPSC-Baseline-Design-Recall-Bean-Bag-Chair-Following-Death/" TargetMode="External"/><Relationship Id="rId1" Type="http://schemas.openxmlformats.org/officeDocument/2006/relationships/hyperlink" Target="http://www.cpsc.gov/PageFiles/117218/cpsr_nws05.pdf" TargetMode="External"/><Relationship Id="rId6" Type="http://schemas.openxmlformats.org/officeDocument/2006/relationships/hyperlink" Target="http://www.amazon.co.uk/review/R295CJHO3163H9/ref=cm_cr_pr_perm?ie=UTF8&amp;ASIN=B002C6KJWY&amp;linkCode=&amp;nodeID=&amp;tag=%3e" TargetMode="External"/><Relationship Id="rId5" Type="http://schemas.openxmlformats.org/officeDocument/2006/relationships/hyperlink" Target="http://www.productreview.com.au/p/chibebe-born-to-be-a-princess-slumber-pod.html" TargetMode="External"/><Relationship Id="rId4" Type="http://schemas.openxmlformats.org/officeDocument/2006/relationships/hyperlink" Target="http://www.ncbi.nlm.nih.gov/pmc/articles/PMC2246416/pdf/740116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6073</Words>
  <Characters>34621</Characters>
  <Application>Microsoft Office Word</Application>
  <DocSecurity>0</DocSecurity>
  <Lines>288</Lines>
  <Paragraphs>81</Paragraphs>
  <ScaleCrop>false</ScaleCrop>
  <Company/>
  <LinksUpToDate>false</LinksUpToDate>
  <CharactersWithSpaces>40613</CharactersWithSpaces>
  <SharedDoc>false</SharedDoc>
  <HLinks>
    <vt:vector size="162" baseType="variant">
      <vt:variant>
        <vt:i4>3211308</vt:i4>
      </vt:variant>
      <vt:variant>
        <vt:i4>102</vt:i4>
      </vt:variant>
      <vt:variant>
        <vt:i4>0</vt:i4>
      </vt:variant>
      <vt:variant>
        <vt:i4>5</vt:i4>
      </vt:variant>
      <vt:variant>
        <vt:lpwstr>http://www.beanbagstore.com.au/</vt:lpwstr>
      </vt:variant>
      <vt:variant>
        <vt:lpwstr/>
      </vt:variant>
      <vt:variant>
        <vt:i4>5832772</vt:i4>
      </vt:variant>
      <vt:variant>
        <vt:i4>99</vt:i4>
      </vt:variant>
      <vt:variant>
        <vt:i4>0</vt:i4>
      </vt:variant>
      <vt:variant>
        <vt:i4>5</vt:i4>
      </vt:variant>
      <vt:variant>
        <vt:lpwstr>http://www.kingkahuna.com.au/</vt:lpwstr>
      </vt:variant>
      <vt:variant>
        <vt:lpwstr/>
      </vt:variant>
      <vt:variant>
        <vt:i4>3342368</vt:i4>
      </vt:variant>
      <vt:variant>
        <vt:i4>96</vt:i4>
      </vt:variant>
      <vt:variant>
        <vt:i4>0</vt:i4>
      </vt:variant>
      <vt:variant>
        <vt:i4>5</vt:i4>
      </vt:variant>
      <vt:variant>
        <vt:lpwstr>http://www.accc.gov.au/</vt:lpwstr>
      </vt:variant>
      <vt:variant>
        <vt:lpwstr/>
      </vt:variant>
      <vt:variant>
        <vt:i4>5439595</vt:i4>
      </vt:variant>
      <vt:variant>
        <vt:i4>93</vt:i4>
      </vt:variant>
      <vt:variant>
        <vt:i4>0</vt:i4>
      </vt:variant>
      <vt:variant>
        <vt:i4>5</vt:i4>
      </vt:variant>
      <vt:variant>
        <vt:lpwstr>mailto:productsafety.regulation@accc.gov.au</vt:lpwstr>
      </vt:variant>
      <vt:variant>
        <vt:lpwstr/>
      </vt:variant>
      <vt:variant>
        <vt:i4>1310773</vt:i4>
      </vt:variant>
      <vt:variant>
        <vt:i4>86</vt:i4>
      </vt:variant>
      <vt:variant>
        <vt:i4>0</vt:i4>
      </vt:variant>
      <vt:variant>
        <vt:i4>5</vt:i4>
      </vt:variant>
      <vt:variant>
        <vt:lpwstr/>
      </vt:variant>
      <vt:variant>
        <vt:lpwstr>_Toc361306703</vt:lpwstr>
      </vt:variant>
      <vt:variant>
        <vt:i4>1310773</vt:i4>
      </vt:variant>
      <vt:variant>
        <vt:i4>80</vt:i4>
      </vt:variant>
      <vt:variant>
        <vt:i4>0</vt:i4>
      </vt:variant>
      <vt:variant>
        <vt:i4>5</vt:i4>
      </vt:variant>
      <vt:variant>
        <vt:lpwstr/>
      </vt:variant>
      <vt:variant>
        <vt:lpwstr>_Toc361306702</vt:lpwstr>
      </vt:variant>
      <vt:variant>
        <vt:i4>1310773</vt:i4>
      </vt:variant>
      <vt:variant>
        <vt:i4>74</vt:i4>
      </vt:variant>
      <vt:variant>
        <vt:i4>0</vt:i4>
      </vt:variant>
      <vt:variant>
        <vt:i4>5</vt:i4>
      </vt:variant>
      <vt:variant>
        <vt:lpwstr/>
      </vt:variant>
      <vt:variant>
        <vt:lpwstr>_Toc361306701</vt:lpwstr>
      </vt:variant>
      <vt:variant>
        <vt:i4>1310773</vt:i4>
      </vt:variant>
      <vt:variant>
        <vt:i4>68</vt:i4>
      </vt:variant>
      <vt:variant>
        <vt:i4>0</vt:i4>
      </vt:variant>
      <vt:variant>
        <vt:i4>5</vt:i4>
      </vt:variant>
      <vt:variant>
        <vt:lpwstr/>
      </vt:variant>
      <vt:variant>
        <vt:lpwstr>_Toc361306700</vt:lpwstr>
      </vt:variant>
      <vt:variant>
        <vt:i4>1900596</vt:i4>
      </vt:variant>
      <vt:variant>
        <vt:i4>62</vt:i4>
      </vt:variant>
      <vt:variant>
        <vt:i4>0</vt:i4>
      </vt:variant>
      <vt:variant>
        <vt:i4>5</vt:i4>
      </vt:variant>
      <vt:variant>
        <vt:lpwstr/>
      </vt:variant>
      <vt:variant>
        <vt:lpwstr>_Toc361306699</vt:lpwstr>
      </vt:variant>
      <vt:variant>
        <vt:i4>1900596</vt:i4>
      </vt:variant>
      <vt:variant>
        <vt:i4>56</vt:i4>
      </vt:variant>
      <vt:variant>
        <vt:i4>0</vt:i4>
      </vt:variant>
      <vt:variant>
        <vt:i4>5</vt:i4>
      </vt:variant>
      <vt:variant>
        <vt:lpwstr/>
      </vt:variant>
      <vt:variant>
        <vt:lpwstr>_Toc361306698</vt:lpwstr>
      </vt:variant>
      <vt:variant>
        <vt:i4>1900596</vt:i4>
      </vt:variant>
      <vt:variant>
        <vt:i4>50</vt:i4>
      </vt:variant>
      <vt:variant>
        <vt:i4>0</vt:i4>
      </vt:variant>
      <vt:variant>
        <vt:i4>5</vt:i4>
      </vt:variant>
      <vt:variant>
        <vt:lpwstr/>
      </vt:variant>
      <vt:variant>
        <vt:lpwstr>_Toc361306697</vt:lpwstr>
      </vt:variant>
      <vt:variant>
        <vt:i4>1900596</vt:i4>
      </vt:variant>
      <vt:variant>
        <vt:i4>44</vt:i4>
      </vt:variant>
      <vt:variant>
        <vt:i4>0</vt:i4>
      </vt:variant>
      <vt:variant>
        <vt:i4>5</vt:i4>
      </vt:variant>
      <vt:variant>
        <vt:lpwstr/>
      </vt:variant>
      <vt:variant>
        <vt:lpwstr>_Toc361306696</vt:lpwstr>
      </vt:variant>
      <vt:variant>
        <vt:i4>1900596</vt:i4>
      </vt:variant>
      <vt:variant>
        <vt:i4>38</vt:i4>
      </vt:variant>
      <vt:variant>
        <vt:i4>0</vt:i4>
      </vt:variant>
      <vt:variant>
        <vt:i4>5</vt:i4>
      </vt:variant>
      <vt:variant>
        <vt:lpwstr/>
      </vt:variant>
      <vt:variant>
        <vt:lpwstr>_Toc361306695</vt:lpwstr>
      </vt:variant>
      <vt:variant>
        <vt:i4>1900596</vt:i4>
      </vt:variant>
      <vt:variant>
        <vt:i4>32</vt:i4>
      </vt:variant>
      <vt:variant>
        <vt:i4>0</vt:i4>
      </vt:variant>
      <vt:variant>
        <vt:i4>5</vt:i4>
      </vt:variant>
      <vt:variant>
        <vt:lpwstr/>
      </vt:variant>
      <vt:variant>
        <vt:lpwstr>_Toc361306694</vt:lpwstr>
      </vt:variant>
      <vt:variant>
        <vt:i4>1900596</vt:i4>
      </vt:variant>
      <vt:variant>
        <vt:i4>26</vt:i4>
      </vt:variant>
      <vt:variant>
        <vt:i4>0</vt:i4>
      </vt:variant>
      <vt:variant>
        <vt:i4>5</vt:i4>
      </vt:variant>
      <vt:variant>
        <vt:lpwstr/>
      </vt:variant>
      <vt:variant>
        <vt:lpwstr>_Toc361306693</vt:lpwstr>
      </vt:variant>
      <vt:variant>
        <vt:i4>1900596</vt:i4>
      </vt:variant>
      <vt:variant>
        <vt:i4>20</vt:i4>
      </vt:variant>
      <vt:variant>
        <vt:i4>0</vt:i4>
      </vt:variant>
      <vt:variant>
        <vt:i4>5</vt:i4>
      </vt:variant>
      <vt:variant>
        <vt:lpwstr/>
      </vt:variant>
      <vt:variant>
        <vt:lpwstr>_Toc361306692</vt:lpwstr>
      </vt:variant>
      <vt:variant>
        <vt:i4>1900596</vt:i4>
      </vt:variant>
      <vt:variant>
        <vt:i4>14</vt:i4>
      </vt:variant>
      <vt:variant>
        <vt:i4>0</vt:i4>
      </vt:variant>
      <vt:variant>
        <vt:i4>5</vt:i4>
      </vt:variant>
      <vt:variant>
        <vt:lpwstr/>
      </vt:variant>
      <vt:variant>
        <vt:lpwstr>_Toc361306691</vt:lpwstr>
      </vt:variant>
      <vt:variant>
        <vt:i4>1900596</vt:i4>
      </vt:variant>
      <vt:variant>
        <vt:i4>8</vt:i4>
      </vt:variant>
      <vt:variant>
        <vt:i4>0</vt:i4>
      </vt:variant>
      <vt:variant>
        <vt:i4>5</vt:i4>
      </vt:variant>
      <vt:variant>
        <vt:lpwstr/>
      </vt:variant>
      <vt:variant>
        <vt:lpwstr>_Toc361306690</vt:lpwstr>
      </vt:variant>
      <vt:variant>
        <vt:i4>3342338</vt:i4>
      </vt:variant>
      <vt:variant>
        <vt:i4>3</vt:i4>
      </vt:variant>
      <vt:variant>
        <vt:i4>0</vt:i4>
      </vt:variant>
      <vt:variant>
        <vt:i4>5</vt:i4>
      </vt:variant>
      <vt:variant>
        <vt:lpwstr>mailto:publishing.unit@accc.gov.au</vt:lpwstr>
      </vt:variant>
      <vt:variant>
        <vt:lpwstr/>
      </vt:variant>
      <vt:variant>
        <vt:i4>3342338</vt:i4>
      </vt:variant>
      <vt:variant>
        <vt:i4>0</vt:i4>
      </vt:variant>
      <vt:variant>
        <vt:i4>0</vt:i4>
      </vt:variant>
      <vt:variant>
        <vt:i4>5</vt:i4>
      </vt:variant>
      <vt:variant>
        <vt:lpwstr>mailto:publishing.unit@accc.gov.au</vt:lpwstr>
      </vt:variant>
      <vt:variant>
        <vt:lpwstr/>
      </vt:variant>
      <vt:variant>
        <vt:i4>7143464</vt:i4>
      </vt:variant>
      <vt:variant>
        <vt:i4>18</vt:i4>
      </vt:variant>
      <vt:variant>
        <vt:i4>0</vt:i4>
      </vt:variant>
      <vt:variant>
        <vt:i4>5</vt:i4>
      </vt:variant>
      <vt:variant>
        <vt:lpwstr>http://www.accc.gov.au/publications/review-of-the-australian-product-safety-recalls-system</vt:lpwstr>
      </vt:variant>
      <vt:variant>
        <vt:lpwstr/>
      </vt:variant>
      <vt:variant>
        <vt:i4>3080287</vt:i4>
      </vt:variant>
      <vt:variant>
        <vt:i4>15</vt:i4>
      </vt:variant>
      <vt:variant>
        <vt:i4>0</vt:i4>
      </vt:variant>
      <vt:variant>
        <vt:i4>5</vt:i4>
      </vt:variant>
      <vt:variant>
        <vt:lpwstr>http://www.amazon.co.uk/review/R295CJHO3163H9/ref=cm_cr_pr_perm?ie=UTF8&amp;ASIN=B002C6KJWY&amp;linkCode=&amp;nodeID=&amp;tag=%3e</vt:lpwstr>
      </vt:variant>
      <vt:variant>
        <vt:lpwstr/>
      </vt:variant>
      <vt:variant>
        <vt:i4>786457</vt:i4>
      </vt:variant>
      <vt:variant>
        <vt:i4>12</vt:i4>
      </vt:variant>
      <vt:variant>
        <vt:i4>0</vt:i4>
      </vt:variant>
      <vt:variant>
        <vt:i4>5</vt:i4>
      </vt:variant>
      <vt:variant>
        <vt:lpwstr>http://www.productreview.com.au/p/chibebe-born-to-be-a-princess-slumber-pod.html</vt:lpwstr>
      </vt:variant>
      <vt:variant>
        <vt:lpwstr/>
      </vt:variant>
      <vt:variant>
        <vt:i4>3211371</vt:i4>
      </vt:variant>
      <vt:variant>
        <vt:i4>9</vt:i4>
      </vt:variant>
      <vt:variant>
        <vt:i4>0</vt:i4>
      </vt:variant>
      <vt:variant>
        <vt:i4>5</vt:i4>
      </vt:variant>
      <vt:variant>
        <vt:lpwstr>http://www.ncbi.nlm.nih.gov/pmc/articles/PMC2246416/pdf/7401163.pdf</vt:lpwstr>
      </vt:variant>
      <vt:variant>
        <vt:lpwstr/>
      </vt:variant>
      <vt:variant>
        <vt:i4>589843</vt:i4>
      </vt:variant>
      <vt:variant>
        <vt:i4>6</vt:i4>
      </vt:variant>
      <vt:variant>
        <vt:i4>0</vt:i4>
      </vt:variant>
      <vt:variant>
        <vt:i4>5</vt:i4>
      </vt:variant>
      <vt:variant>
        <vt:lpwstr>http://www.cpsc.gov/PageFiles/77828/bostonbillows.txt</vt:lpwstr>
      </vt:variant>
      <vt:variant>
        <vt:lpwstr/>
      </vt:variant>
      <vt:variant>
        <vt:i4>7667771</vt:i4>
      </vt:variant>
      <vt:variant>
        <vt:i4>3</vt:i4>
      </vt:variant>
      <vt:variant>
        <vt:i4>0</vt:i4>
      </vt:variant>
      <vt:variant>
        <vt:i4>5</vt:i4>
      </vt:variant>
      <vt:variant>
        <vt:lpwstr>http://www.cpsc.gov/en/Recalls/1995/CPSC-Baseline-Design-Recall-Bean-Bag-Chair-Following-Death/</vt:lpwstr>
      </vt:variant>
      <vt:variant>
        <vt:lpwstr/>
      </vt:variant>
      <vt:variant>
        <vt:i4>721022</vt:i4>
      </vt:variant>
      <vt:variant>
        <vt:i4>0</vt:i4>
      </vt:variant>
      <vt:variant>
        <vt:i4>0</vt:i4>
      </vt:variant>
      <vt:variant>
        <vt:i4>5</vt:i4>
      </vt:variant>
      <vt:variant>
        <vt:lpwstr>http://www.cpsc.gov/PageFiles/117218/cpsr_nws05.pdf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2013-09-18T04:32:00Z</dcterms:created>
  <dcterms:modified xsi:type="dcterms:W3CDTF">2013-09-18T04:32:00Z</dcterms:modified>
</cp:coreProperties>
</file>